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6E6F0" w14:textId="77777777" w:rsidR="0032551D" w:rsidRPr="00D3775E" w:rsidRDefault="0032551D" w:rsidP="0032551D">
      <w:pPr>
        <w:bidi/>
        <w:spacing w:after="0"/>
        <w:rPr>
          <w:rFonts w:asciiTheme="minorBidi" w:hAnsiTheme="minorBidi"/>
          <w:b/>
          <w:bCs/>
          <w:color w:val="4C94D8" w:themeColor="text2" w:themeTint="80"/>
          <w:sz w:val="24"/>
          <w:szCs w:val="24"/>
        </w:rPr>
      </w:pPr>
      <w:r w:rsidRPr="00D3775E">
        <w:rPr>
          <w:rFonts w:asciiTheme="minorBidi" w:hAnsiTheme="minorBidi"/>
          <w:b/>
          <w:bCs/>
          <w:color w:val="4C94D8" w:themeColor="text2" w:themeTint="80"/>
          <w:sz w:val="24"/>
          <w:szCs w:val="24"/>
          <w:rtl/>
        </w:rPr>
        <w:t>المضاعفات</w:t>
      </w:r>
      <w:r w:rsidRPr="00D3775E">
        <w:rPr>
          <w:rFonts w:asciiTheme="minorBidi" w:hAnsiTheme="minorBidi" w:hint="cs"/>
          <w:b/>
          <w:bCs/>
          <w:color w:val="4C94D8" w:themeColor="text2" w:themeTint="80"/>
          <w:sz w:val="24"/>
          <w:szCs w:val="24"/>
          <w:rtl/>
        </w:rPr>
        <w:t xml:space="preserve"> </w:t>
      </w:r>
      <w:proofErr w:type="spellStart"/>
      <w:r w:rsidRPr="00D3775E">
        <w:rPr>
          <w:rFonts w:asciiTheme="minorBidi" w:hAnsiTheme="minorBidi"/>
          <w:b/>
          <w:bCs/>
          <w:color w:val="4C94D8" w:themeColor="text2" w:themeTint="80"/>
          <w:sz w:val="24"/>
          <w:szCs w:val="24"/>
        </w:rPr>
        <w:t>Complications</w:t>
      </w:r>
      <w:proofErr w:type="spellEnd"/>
    </w:p>
    <w:p w14:paraId="44765AAE"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 xml:space="preserve">يمكن تصنيف معظم مضاعفات العلاج المستمر </w:t>
      </w:r>
      <w:r>
        <w:rPr>
          <w:rFonts w:asciiTheme="minorBidi" w:hAnsiTheme="minorBidi" w:hint="cs"/>
          <w:sz w:val="24"/>
          <w:szCs w:val="24"/>
          <w:rtl/>
        </w:rPr>
        <w:t>بالغسيل</w:t>
      </w:r>
      <w:r w:rsidRPr="00110337">
        <w:rPr>
          <w:rFonts w:asciiTheme="minorBidi" w:hAnsiTheme="minorBidi"/>
          <w:sz w:val="24"/>
          <w:szCs w:val="24"/>
          <w:rtl/>
        </w:rPr>
        <w:t xml:space="preserve"> الكلوي</w:t>
      </w:r>
      <w:r>
        <w:rPr>
          <w:rFonts w:asciiTheme="minorBidi" w:hAnsiTheme="minorBidi" w:hint="cs"/>
          <w:sz w:val="24"/>
          <w:szCs w:val="24"/>
          <w:rtl/>
        </w:rPr>
        <w:t xml:space="preserve"> المستمر</w:t>
      </w:r>
      <w:r w:rsidRPr="00110337">
        <w:rPr>
          <w:rFonts w:asciiTheme="minorBidi" w:hAnsiTheme="minorBidi"/>
          <w:sz w:val="24"/>
          <w:szCs w:val="24"/>
        </w:rPr>
        <w:t xml:space="preserve"> (CKRT) </w:t>
      </w:r>
      <w:r w:rsidRPr="00110337">
        <w:rPr>
          <w:rFonts w:asciiTheme="minorBidi" w:hAnsiTheme="minorBidi"/>
          <w:sz w:val="24"/>
          <w:szCs w:val="24"/>
          <w:rtl/>
        </w:rPr>
        <w:t>ضمن ثلاث فئات رئيسية</w:t>
      </w:r>
      <w:r w:rsidRPr="00110337">
        <w:rPr>
          <w:rFonts w:asciiTheme="minorBidi" w:hAnsiTheme="minorBidi"/>
          <w:sz w:val="24"/>
          <w:szCs w:val="24"/>
        </w:rPr>
        <w:t>:</w:t>
      </w:r>
    </w:p>
    <w:p w14:paraId="0B81A8B8" w14:textId="77777777" w:rsidR="0032551D" w:rsidRPr="00D3775E" w:rsidRDefault="0032551D" w:rsidP="0032551D">
      <w:pPr>
        <w:pStyle w:val="Listenabsatz"/>
        <w:numPr>
          <w:ilvl w:val="0"/>
          <w:numId w:val="1"/>
        </w:numPr>
        <w:bidi/>
        <w:spacing w:after="0"/>
        <w:rPr>
          <w:rFonts w:asciiTheme="minorBidi" w:hAnsiTheme="minorBidi"/>
          <w:sz w:val="24"/>
          <w:szCs w:val="24"/>
          <w:rtl/>
        </w:rPr>
      </w:pPr>
      <w:r w:rsidRPr="00D3775E">
        <w:rPr>
          <w:rFonts w:asciiTheme="minorBidi" w:hAnsiTheme="minorBidi"/>
          <w:sz w:val="24"/>
          <w:szCs w:val="24"/>
          <w:rtl/>
        </w:rPr>
        <w:t>الاضطرابات الاستقلابية</w:t>
      </w:r>
    </w:p>
    <w:p w14:paraId="083256B7" w14:textId="6DE30658" w:rsidR="0032551D" w:rsidRPr="00D3775E" w:rsidRDefault="0032551D" w:rsidP="0032551D">
      <w:pPr>
        <w:pStyle w:val="Listenabsatz"/>
        <w:numPr>
          <w:ilvl w:val="0"/>
          <w:numId w:val="1"/>
        </w:numPr>
        <w:bidi/>
        <w:spacing w:after="0"/>
        <w:rPr>
          <w:rFonts w:asciiTheme="minorBidi" w:hAnsiTheme="minorBidi"/>
          <w:sz w:val="24"/>
          <w:szCs w:val="24"/>
          <w:rtl/>
        </w:rPr>
      </w:pPr>
      <w:r w:rsidRPr="00D3775E">
        <w:rPr>
          <w:rFonts w:asciiTheme="minorBidi" w:hAnsiTheme="minorBidi"/>
          <w:sz w:val="24"/>
          <w:szCs w:val="24"/>
          <w:rtl/>
        </w:rPr>
        <w:t xml:space="preserve">المضاعفات المرتبطة </w:t>
      </w:r>
      <w:r>
        <w:rPr>
          <w:rFonts w:asciiTheme="minorBidi" w:hAnsiTheme="minorBidi" w:hint="cs"/>
          <w:sz w:val="24"/>
          <w:szCs w:val="24"/>
          <w:rtl/>
        </w:rPr>
        <w:t>بال</w:t>
      </w:r>
      <w:r w:rsidR="004B48EC">
        <w:rPr>
          <w:rFonts w:asciiTheme="minorBidi" w:hAnsiTheme="minorBidi" w:hint="cs"/>
          <w:sz w:val="24"/>
          <w:szCs w:val="24"/>
          <w:rtl/>
        </w:rPr>
        <w:t>م</w:t>
      </w:r>
      <w:r>
        <w:rPr>
          <w:rFonts w:asciiTheme="minorBidi" w:hAnsiTheme="minorBidi" w:hint="cs"/>
          <w:sz w:val="24"/>
          <w:szCs w:val="24"/>
          <w:rtl/>
        </w:rPr>
        <w:t>دخل</w:t>
      </w:r>
      <w:r w:rsidRPr="00D3775E">
        <w:rPr>
          <w:rFonts w:asciiTheme="minorBidi" w:hAnsiTheme="minorBidi"/>
          <w:sz w:val="24"/>
          <w:szCs w:val="24"/>
          <w:rtl/>
        </w:rPr>
        <w:t xml:space="preserve"> الوعائي</w:t>
      </w:r>
      <w:r>
        <w:rPr>
          <w:rFonts w:asciiTheme="minorBidi" w:hAnsiTheme="minorBidi" w:hint="cs"/>
          <w:sz w:val="24"/>
          <w:szCs w:val="24"/>
          <w:rtl/>
        </w:rPr>
        <w:t xml:space="preserve"> (قثطرة الغسيل)</w:t>
      </w:r>
    </w:p>
    <w:p w14:paraId="0E3562FB" w14:textId="77777777" w:rsidR="0032551D" w:rsidRDefault="0032551D" w:rsidP="0032551D">
      <w:pPr>
        <w:pStyle w:val="Listenabsatz"/>
        <w:numPr>
          <w:ilvl w:val="0"/>
          <w:numId w:val="1"/>
        </w:numPr>
        <w:bidi/>
        <w:spacing w:after="0"/>
        <w:rPr>
          <w:rFonts w:asciiTheme="minorBidi" w:hAnsiTheme="minorBidi"/>
          <w:sz w:val="24"/>
          <w:szCs w:val="24"/>
        </w:rPr>
      </w:pPr>
      <w:r w:rsidRPr="00D3775E">
        <w:rPr>
          <w:rFonts w:asciiTheme="minorBidi" w:hAnsiTheme="minorBidi"/>
          <w:sz w:val="24"/>
          <w:szCs w:val="24"/>
          <w:rtl/>
        </w:rPr>
        <w:t>المضاعفات المرتبطة بالدارة خارج الجسم</w:t>
      </w:r>
      <w:r>
        <w:rPr>
          <w:rFonts w:asciiTheme="minorBidi" w:hAnsiTheme="minorBidi" w:hint="cs"/>
          <w:sz w:val="24"/>
          <w:szCs w:val="24"/>
          <w:rtl/>
        </w:rPr>
        <w:t xml:space="preserve">. </w:t>
      </w:r>
    </w:p>
    <w:p w14:paraId="3122E903" w14:textId="77777777" w:rsidR="0032551D" w:rsidRPr="00D3775E" w:rsidRDefault="0032551D" w:rsidP="0032551D">
      <w:pPr>
        <w:pStyle w:val="Listenabsatz"/>
        <w:bidi/>
        <w:spacing w:after="0"/>
        <w:rPr>
          <w:rFonts w:asciiTheme="minorBidi" w:hAnsiTheme="minorBidi"/>
          <w:sz w:val="24"/>
          <w:szCs w:val="24"/>
          <w:rtl/>
        </w:rPr>
      </w:pPr>
    </w:p>
    <w:p w14:paraId="2351E9EA"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 xml:space="preserve">وقد وُصفت تفاعلات تحسسية شديدة تجاه </w:t>
      </w:r>
      <w:r>
        <w:rPr>
          <w:rFonts w:asciiTheme="minorBidi" w:hAnsiTheme="minorBidi" w:hint="cs"/>
          <w:sz w:val="24"/>
          <w:szCs w:val="24"/>
          <w:rtl/>
        </w:rPr>
        <w:t>الفلتر</w:t>
      </w:r>
      <w:r w:rsidRPr="00110337">
        <w:rPr>
          <w:rFonts w:asciiTheme="minorBidi" w:hAnsiTheme="minorBidi"/>
          <w:sz w:val="24"/>
          <w:szCs w:val="24"/>
          <w:rtl/>
        </w:rPr>
        <w:t xml:space="preserve"> أو أنابيب الدارة، وكذلك انحلال الدم المرتبط بالدارة، إلا أن هذه المضاعفات نادرة</w:t>
      </w:r>
      <w:r w:rsidRPr="00110337">
        <w:rPr>
          <w:rFonts w:asciiTheme="minorBidi" w:hAnsiTheme="minorBidi"/>
          <w:sz w:val="24"/>
          <w:szCs w:val="24"/>
        </w:rPr>
        <w:t>.</w:t>
      </w:r>
    </w:p>
    <w:p w14:paraId="188776F9"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وعلى الرغم من أن العلاقة بين</w:t>
      </w:r>
      <w:r w:rsidRPr="00110337">
        <w:rPr>
          <w:rFonts w:asciiTheme="minorBidi" w:hAnsiTheme="minorBidi"/>
          <w:sz w:val="24"/>
          <w:szCs w:val="24"/>
        </w:rPr>
        <w:t xml:space="preserve"> CKRT </w:t>
      </w:r>
      <w:r w:rsidRPr="00110337">
        <w:rPr>
          <w:rFonts w:asciiTheme="minorBidi" w:hAnsiTheme="minorBidi"/>
          <w:sz w:val="24"/>
          <w:szCs w:val="24"/>
          <w:rtl/>
        </w:rPr>
        <w:t xml:space="preserve">ونقص الصفيحات كانت معروفة سريريًّا منذ سنوات، فإن بيانات رصدية حديثة أكدت </w:t>
      </w:r>
      <w:r>
        <w:rPr>
          <w:rFonts w:asciiTheme="minorBidi" w:hAnsiTheme="minorBidi" w:hint="cs"/>
          <w:sz w:val="24"/>
          <w:szCs w:val="24"/>
          <w:rtl/>
        </w:rPr>
        <w:t xml:space="preserve">من جديد </w:t>
      </w:r>
      <w:r w:rsidRPr="00110337">
        <w:rPr>
          <w:rFonts w:asciiTheme="minorBidi" w:hAnsiTheme="minorBidi"/>
          <w:sz w:val="24"/>
          <w:szCs w:val="24"/>
          <w:rtl/>
        </w:rPr>
        <w:t>وجود ارتباط بين</w:t>
      </w:r>
      <w:r w:rsidRPr="00110337">
        <w:rPr>
          <w:rFonts w:asciiTheme="minorBidi" w:hAnsiTheme="minorBidi"/>
          <w:sz w:val="24"/>
          <w:szCs w:val="24"/>
        </w:rPr>
        <w:t xml:space="preserve"> CKRT </w:t>
      </w:r>
      <w:r w:rsidRPr="00110337">
        <w:rPr>
          <w:rFonts w:asciiTheme="minorBidi" w:hAnsiTheme="minorBidi"/>
          <w:sz w:val="24"/>
          <w:szCs w:val="24"/>
          <w:rtl/>
        </w:rPr>
        <w:t>ونقص عدد الصفيحات الدموية لدى المرضى المعالجين به</w:t>
      </w:r>
      <w:r w:rsidRPr="00110337">
        <w:rPr>
          <w:rFonts w:asciiTheme="minorBidi" w:hAnsiTheme="minorBidi"/>
          <w:sz w:val="24"/>
          <w:szCs w:val="24"/>
        </w:rPr>
        <w:t>.</w:t>
      </w:r>
    </w:p>
    <w:p w14:paraId="1FEBF471"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لكن درجة الانخفاض تكون عادةً محدودة نسبيًّا، في حدود</w:t>
      </w:r>
      <w:r>
        <w:rPr>
          <w:rFonts w:asciiTheme="minorBidi" w:hAnsiTheme="minorBidi" w:hint="cs"/>
          <w:sz w:val="24"/>
          <w:szCs w:val="24"/>
          <w:rtl/>
        </w:rPr>
        <w:t xml:space="preserve"> </w:t>
      </w:r>
      <w:r w:rsidRPr="00110337">
        <w:rPr>
          <w:rFonts w:asciiTheme="minorBidi" w:hAnsiTheme="minorBidi"/>
          <w:sz w:val="24"/>
          <w:szCs w:val="24"/>
        </w:rPr>
        <w:t xml:space="preserve">33%–50% </w:t>
      </w:r>
      <w:r>
        <w:rPr>
          <w:rFonts w:asciiTheme="minorBidi" w:hAnsiTheme="minorBidi" w:hint="cs"/>
          <w:sz w:val="24"/>
          <w:szCs w:val="24"/>
          <w:rtl/>
        </w:rPr>
        <w:t xml:space="preserve"> </w:t>
      </w:r>
      <w:r w:rsidRPr="00110337">
        <w:rPr>
          <w:rFonts w:asciiTheme="minorBidi" w:hAnsiTheme="minorBidi"/>
          <w:sz w:val="24"/>
          <w:szCs w:val="24"/>
          <w:rtl/>
        </w:rPr>
        <w:t>من القيمة الأساسية</w:t>
      </w:r>
      <w:r w:rsidRPr="00110337">
        <w:rPr>
          <w:rFonts w:asciiTheme="minorBidi" w:hAnsiTheme="minorBidi"/>
          <w:sz w:val="24"/>
          <w:szCs w:val="24"/>
        </w:rPr>
        <w:t>.</w:t>
      </w:r>
    </w:p>
    <w:p w14:paraId="3A0D5F8E"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وبالنظر إلى تعدد الأسباب المحتملة لنقص الصفيحات لدى المرضى ذوي الحالات الحرجة، ينبغي اعتبار</w:t>
      </w:r>
      <w:r w:rsidRPr="00110337">
        <w:rPr>
          <w:rFonts w:asciiTheme="minorBidi" w:hAnsiTheme="minorBidi"/>
          <w:sz w:val="24"/>
          <w:szCs w:val="24"/>
        </w:rPr>
        <w:t xml:space="preserve"> CKRT </w:t>
      </w:r>
      <w:r w:rsidRPr="00110337">
        <w:rPr>
          <w:rFonts w:asciiTheme="minorBidi" w:hAnsiTheme="minorBidi"/>
          <w:sz w:val="24"/>
          <w:szCs w:val="24"/>
          <w:rtl/>
        </w:rPr>
        <w:t>سببًا لنقص الصفيحات فقط بعد استبعاد الأسباب الأخرى</w:t>
      </w:r>
      <w:r w:rsidRPr="00110337">
        <w:rPr>
          <w:rFonts w:asciiTheme="minorBidi" w:hAnsiTheme="minorBidi"/>
          <w:sz w:val="24"/>
          <w:szCs w:val="24"/>
        </w:rPr>
        <w:t>.</w:t>
      </w:r>
    </w:p>
    <w:p w14:paraId="2E178F85" w14:textId="77777777" w:rsidR="0032551D" w:rsidRDefault="0032551D" w:rsidP="0032551D">
      <w:pPr>
        <w:bidi/>
        <w:spacing w:after="0"/>
        <w:rPr>
          <w:rFonts w:asciiTheme="minorBidi" w:hAnsiTheme="minorBidi"/>
          <w:sz w:val="24"/>
          <w:szCs w:val="24"/>
          <w:rtl/>
        </w:rPr>
      </w:pPr>
    </w:p>
    <w:p w14:paraId="58E9BF5A" w14:textId="74570EA5" w:rsidR="0032551D" w:rsidRPr="00D3775E" w:rsidRDefault="0032551D" w:rsidP="0032551D">
      <w:pPr>
        <w:bidi/>
        <w:spacing w:after="0"/>
        <w:rPr>
          <w:rFonts w:asciiTheme="minorBidi" w:hAnsiTheme="minorBidi"/>
          <w:b/>
          <w:bCs/>
          <w:sz w:val="24"/>
          <w:szCs w:val="24"/>
          <w:rtl/>
        </w:rPr>
      </w:pPr>
      <w:r w:rsidRPr="00D3775E">
        <w:rPr>
          <w:rFonts w:asciiTheme="minorBidi" w:hAnsiTheme="minorBidi"/>
          <w:b/>
          <w:bCs/>
          <w:sz w:val="24"/>
          <w:szCs w:val="24"/>
          <w:rtl/>
        </w:rPr>
        <w:t xml:space="preserve">المضاعفات الاستقلابية لمضاد التخثر </w:t>
      </w:r>
      <w:r w:rsidR="003B71B5">
        <w:rPr>
          <w:rFonts w:asciiTheme="minorBidi" w:hAnsiTheme="minorBidi" w:hint="cs"/>
          <w:b/>
          <w:bCs/>
          <w:sz w:val="24"/>
          <w:szCs w:val="24"/>
          <w:rtl/>
        </w:rPr>
        <w:t>(</w:t>
      </w:r>
      <w:r w:rsidRPr="00D3775E">
        <w:rPr>
          <w:rFonts w:asciiTheme="minorBidi" w:hAnsiTheme="minorBidi"/>
          <w:b/>
          <w:bCs/>
          <w:sz w:val="24"/>
          <w:szCs w:val="24"/>
          <w:rtl/>
        </w:rPr>
        <w:t>الإقليمي</w:t>
      </w:r>
      <w:r w:rsidR="003B71B5">
        <w:rPr>
          <w:rFonts w:asciiTheme="minorBidi" w:hAnsiTheme="minorBidi" w:hint="cs"/>
          <w:b/>
          <w:bCs/>
          <w:sz w:val="24"/>
          <w:szCs w:val="24"/>
          <w:rtl/>
        </w:rPr>
        <w:t>)</w:t>
      </w:r>
      <w:r w:rsidRPr="00D3775E">
        <w:rPr>
          <w:rFonts w:asciiTheme="minorBidi" w:hAnsiTheme="minorBidi"/>
          <w:b/>
          <w:bCs/>
          <w:sz w:val="24"/>
          <w:szCs w:val="24"/>
          <w:rtl/>
        </w:rPr>
        <w:t xml:space="preserve"> بالسترات</w:t>
      </w:r>
      <w:r>
        <w:rPr>
          <w:rFonts w:asciiTheme="minorBidi" w:hAnsiTheme="minorBidi" w:hint="cs"/>
          <w:b/>
          <w:bCs/>
          <w:sz w:val="24"/>
          <w:szCs w:val="24"/>
          <w:rtl/>
        </w:rPr>
        <w:t xml:space="preserve"> </w:t>
      </w:r>
      <w:r w:rsidRPr="00D3775E">
        <w:rPr>
          <w:rFonts w:asciiTheme="minorBidi" w:hAnsiTheme="minorBidi"/>
          <w:b/>
          <w:bCs/>
          <w:sz w:val="24"/>
          <w:szCs w:val="24"/>
        </w:rPr>
        <w:t xml:space="preserve"> RCA</w:t>
      </w:r>
    </w:p>
    <w:p w14:paraId="1A5EB7F7"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على الرغم من الفعالية العالية لـ مضاد التخثر الإقليمي بالسترات</w:t>
      </w:r>
      <w:r w:rsidRPr="00110337">
        <w:rPr>
          <w:rFonts w:asciiTheme="minorBidi" w:hAnsiTheme="minorBidi"/>
          <w:sz w:val="24"/>
          <w:szCs w:val="24"/>
        </w:rPr>
        <w:t xml:space="preserve"> (RCA)</w:t>
      </w:r>
      <w:r w:rsidRPr="00110337">
        <w:rPr>
          <w:rFonts w:asciiTheme="minorBidi" w:hAnsiTheme="minorBidi"/>
          <w:sz w:val="24"/>
          <w:szCs w:val="24"/>
          <w:rtl/>
        </w:rPr>
        <w:t>، فإنه قد يسبب مجموعة متنوعة من الاضطرابات الاستقلابية</w:t>
      </w:r>
      <w:r w:rsidRPr="00110337">
        <w:rPr>
          <w:rFonts w:asciiTheme="minorBidi" w:hAnsiTheme="minorBidi"/>
          <w:sz w:val="24"/>
          <w:szCs w:val="24"/>
        </w:rPr>
        <w:t>.</w:t>
      </w:r>
    </w:p>
    <w:p w14:paraId="3EC43128"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وبما أن كل جزيء سترات يُستقلب إلى</w:t>
      </w:r>
      <w:r>
        <w:rPr>
          <w:rFonts w:asciiTheme="minorBidi" w:hAnsiTheme="minorBidi" w:hint="cs"/>
          <w:sz w:val="24"/>
          <w:szCs w:val="24"/>
          <w:rtl/>
        </w:rPr>
        <w:t xml:space="preserve"> </w:t>
      </w:r>
      <w:r w:rsidRPr="00110337">
        <w:rPr>
          <w:rFonts w:asciiTheme="minorBidi" w:hAnsiTheme="minorBidi"/>
          <w:sz w:val="24"/>
          <w:szCs w:val="24"/>
        </w:rPr>
        <w:t>3</w:t>
      </w:r>
      <w:r>
        <w:rPr>
          <w:rFonts w:asciiTheme="minorBidi" w:hAnsiTheme="minorBidi" w:hint="cs"/>
          <w:sz w:val="24"/>
          <w:szCs w:val="24"/>
          <w:rtl/>
        </w:rPr>
        <w:t xml:space="preserve"> </w:t>
      </w:r>
      <w:r w:rsidRPr="00110337">
        <w:rPr>
          <w:rFonts w:asciiTheme="minorBidi" w:hAnsiTheme="minorBidi"/>
          <w:sz w:val="24"/>
          <w:szCs w:val="24"/>
        </w:rPr>
        <w:t xml:space="preserve"> </w:t>
      </w:r>
      <w:r w:rsidRPr="00110337">
        <w:rPr>
          <w:rFonts w:asciiTheme="minorBidi" w:hAnsiTheme="minorBidi"/>
          <w:sz w:val="24"/>
          <w:szCs w:val="24"/>
          <w:rtl/>
        </w:rPr>
        <w:t>جزيئات من البيكربونات</w:t>
      </w:r>
      <w:r>
        <w:rPr>
          <w:rFonts w:asciiTheme="minorBidi" w:hAnsiTheme="minorBidi" w:hint="cs"/>
          <w:sz w:val="24"/>
          <w:szCs w:val="24"/>
          <w:rtl/>
        </w:rPr>
        <w:t xml:space="preserve"> ، </w:t>
      </w:r>
      <w:r w:rsidRPr="00110337">
        <w:rPr>
          <w:rFonts w:asciiTheme="minorBidi" w:hAnsiTheme="minorBidi"/>
          <w:sz w:val="24"/>
          <w:szCs w:val="24"/>
          <w:rtl/>
        </w:rPr>
        <w:t>فإن أكثر المضاعفات شيوعًا هي</w:t>
      </w:r>
      <w:r>
        <w:rPr>
          <w:rFonts w:asciiTheme="minorBidi" w:hAnsiTheme="minorBidi" w:hint="cs"/>
          <w:sz w:val="24"/>
          <w:szCs w:val="24"/>
          <w:rtl/>
        </w:rPr>
        <w:t xml:space="preserve"> </w:t>
      </w:r>
      <w:r w:rsidRPr="00D3775E">
        <w:rPr>
          <w:rFonts w:asciiTheme="minorBidi" w:hAnsiTheme="minorBidi"/>
          <w:sz w:val="24"/>
          <w:szCs w:val="24"/>
          <w:u w:val="single"/>
          <w:rtl/>
        </w:rPr>
        <w:t>القلاء الاستقلابي</w:t>
      </w:r>
      <w:r>
        <w:rPr>
          <w:rFonts w:asciiTheme="minorBidi" w:hAnsiTheme="minorBidi" w:hint="cs"/>
          <w:sz w:val="24"/>
          <w:szCs w:val="24"/>
          <w:rtl/>
        </w:rPr>
        <w:t>.</w:t>
      </w:r>
    </w:p>
    <w:p w14:paraId="079EAEBD"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وقد يُشار إلى هذه الحالة باسم</w:t>
      </w:r>
      <w:r w:rsidRPr="00110337">
        <w:rPr>
          <w:rFonts w:asciiTheme="minorBidi" w:hAnsiTheme="minorBidi"/>
          <w:sz w:val="24"/>
          <w:szCs w:val="24"/>
        </w:rPr>
        <w:t>:</w:t>
      </w:r>
    </w:p>
    <w:p w14:paraId="6DA24F04" w14:textId="77777777" w:rsidR="0032551D" w:rsidRPr="00110337" w:rsidRDefault="0032551D" w:rsidP="0032551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زيادة السترات</w:t>
      </w:r>
      <w:r>
        <w:rPr>
          <w:rFonts w:asciiTheme="minorBidi" w:hAnsiTheme="minorBidi" w:hint="cs"/>
          <w:sz w:val="24"/>
          <w:szCs w:val="24"/>
          <w:rtl/>
        </w:rPr>
        <w:t xml:space="preserve"> </w:t>
      </w:r>
      <w:r w:rsidRPr="00110337">
        <w:rPr>
          <w:rFonts w:asciiTheme="minorBidi" w:hAnsiTheme="minorBidi"/>
          <w:sz w:val="24"/>
          <w:szCs w:val="24"/>
        </w:rPr>
        <w:t xml:space="preserve"> (Citrate </w:t>
      </w:r>
      <w:proofErr w:type="spellStart"/>
      <w:r w:rsidRPr="00110337">
        <w:rPr>
          <w:rFonts w:asciiTheme="minorBidi" w:hAnsiTheme="minorBidi"/>
          <w:sz w:val="24"/>
          <w:szCs w:val="24"/>
        </w:rPr>
        <w:t>excess</w:t>
      </w:r>
      <w:proofErr w:type="spellEnd"/>
      <w:r w:rsidRPr="00110337">
        <w:rPr>
          <w:rFonts w:asciiTheme="minorBidi" w:hAnsiTheme="minorBidi"/>
          <w:sz w:val="24"/>
          <w:szCs w:val="24"/>
        </w:rPr>
        <w:t>)</w:t>
      </w:r>
    </w:p>
    <w:p w14:paraId="06BE3BCD" w14:textId="77777777" w:rsidR="0032551D" w:rsidRPr="00110337" w:rsidRDefault="0032551D" w:rsidP="0032551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 xml:space="preserve">أو زيادة </w:t>
      </w:r>
      <w:r>
        <w:rPr>
          <w:rFonts w:asciiTheme="minorBidi" w:hAnsiTheme="minorBidi" w:hint="cs"/>
          <w:sz w:val="24"/>
          <w:szCs w:val="24"/>
          <w:rtl/>
        </w:rPr>
        <w:t>القلاء</w:t>
      </w:r>
      <w:r w:rsidRPr="00110337">
        <w:rPr>
          <w:rFonts w:asciiTheme="minorBidi" w:hAnsiTheme="minorBidi"/>
          <w:sz w:val="24"/>
          <w:szCs w:val="24"/>
          <w:rtl/>
        </w:rPr>
        <w:t>/القاعدة</w:t>
      </w:r>
      <w:r>
        <w:rPr>
          <w:rFonts w:asciiTheme="minorBidi" w:hAnsiTheme="minorBidi" w:hint="cs"/>
          <w:sz w:val="24"/>
          <w:szCs w:val="24"/>
          <w:rtl/>
        </w:rPr>
        <w:t xml:space="preserve"> </w:t>
      </w:r>
      <w:r w:rsidRPr="00110337">
        <w:rPr>
          <w:rFonts w:asciiTheme="minorBidi" w:hAnsiTheme="minorBidi"/>
          <w:sz w:val="24"/>
          <w:szCs w:val="24"/>
        </w:rPr>
        <w:t xml:space="preserve"> (Buffer </w:t>
      </w:r>
      <w:proofErr w:type="spellStart"/>
      <w:r w:rsidRPr="00110337">
        <w:rPr>
          <w:rFonts w:asciiTheme="minorBidi" w:hAnsiTheme="minorBidi"/>
          <w:sz w:val="24"/>
          <w:szCs w:val="24"/>
        </w:rPr>
        <w:t>excess</w:t>
      </w:r>
      <w:proofErr w:type="spellEnd"/>
      <w:r w:rsidRPr="00110337">
        <w:rPr>
          <w:rFonts w:asciiTheme="minorBidi" w:hAnsiTheme="minorBidi"/>
          <w:sz w:val="24"/>
          <w:szCs w:val="24"/>
        </w:rPr>
        <w:t>)</w:t>
      </w:r>
    </w:p>
    <w:p w14:paraId="4B08D7F3"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لكنها تختلف عن</w:t>
      </w:r>
      <w:r>
        <w:rPr>
          <w:rFonts w:asciiTheme="minorBidi" w:hAnsiTheme="minorBidi" w:hint="cs"/>
          <w:sz w:val="24"/>
          <w:szCs w:val="24"/>
          <w:rtl/>
        </w:rPr>
        <w:t xml:space="preserve"> </w:t>
      </w:r>
      <w:r w:rsidRPr="00110337">
        <w:rPr>
          <w:rFonts w:asciiTheme="minorBidi" w:hAnsiTheme="minorBidi"/>
          <w:sz w:val="24"/>
          <w:szCs w:val="24"/>
          <w:rtl/>
        </w:rPr>
        <w:t>تراكم السترات</w:t>
      </w:r>
      <w:r>
        <w:rPr>
          <w:rFonts w:asciiTheme="minorBidi" w:hAnsiTheme="minorBidi" w:hint="cs"/>
          <w:sz w:val="24"/>
          <w:szCs w:val="24"/>
          <w:rtl/>
        </w:rPr>
        <w:t xml:space="preserve"> </w:t>
      </w:r>
      <w:r w:rsidRPr="00110337">
        <w:rPr>
          <w:rFonts w:asciiTheme="minorBidi" w:hAnsiTheme="minorBidi"/>
          <w:sz w:val="24"/>
          <w:szCs w:val="24"/>
        </w:rPr>
        <w:t xml:space="preserve"> (Citrate </w:t>
      </w:r>
      <w:proofErr w:type="spellStart"/>
      <w:r w:rsidRPr="00110337">
        <w:rPr>
          <w:rFonts w:asciiTheme="minorBidi" w:hAnsiTheme="minorBidi"/>
          <w:sz w:val="24"/>
          <w:szCs w:val="24"/>
        </w:rPr>
        <w:t>accumulation</w:t>
      </w:r>
      <w:proofErr w:type="spellEnd"/>
      <w:r w:rsidRPr="00110337">
        <w:rPr>
          <w:rFonts w:asciiTheme="minorBidi" w:hAnsiTheme="minorBidi"/>
          <w:sz w:val="24"/>
          <w:szCs w:val="24"/>
        </w:rPr>
        <w:t>)</w:t>
      </w:r>
      <w:r>
        <w:rPr>
          <w:rFonts w:asciiTheme="minorBidi" w:hAnsiTheme="minorBidi" w:hint="cs"/>
          <w:sz w:val="24"/>
          <w:szCs w:val="24"/>
          <w:rtl/>
        </w:rPr>
        <w:t xml:space="preserve">و من الضروري جداً التمييز بينهما ، كما سيمر لاحقاً. </w:t>
      </w:r>
    </w:p>
    <w:p w14:paraId="2D517320" w14:textId="77777777" w:rsidR="0032551D" w:rsidRDefault="0032551D" w:rsidP="0032551D">
      <w:pPr>
        <w:bidi/>
        <w:spacing w:after="0"/>
        <w:rPr>
          <w:rFonts w:asciiTheme="minorBidi" w:hAnsiTheme="minorBidi"/>
          <w:sz w:val="24"/>
          <w:szCs w:val="24"/>
          <w:rtl/>
        </w:rPr>
      </w:pPr>
    </w:p>
    <w:p w14:paraId="28BA510B" w14:textId="77777777" w:rsidR="0032551D" w:rsidRPr="00D3775E" w:rsidRDefault="0032551D" w:rsidP="0032551D">
      <w:pPr>
        <w:bidi/>
        <w:spacing w:after="0"/>
        <w:rPr>
          <w:rFonts w:asciiTheme="minorBidi" w:hAnsiTheme="minorBidi"/>
          <w:b/>
          <w:bCs/>
          <w:sz w:val="24"/>
          <w:szCs w:val="24"/>
          <w:rtl/>
        </w:rPr>
      </w:pPr>
      <w:r w:rsidRPr="00D3775E">
        <w:rPr>
          <w:rFonts w:asciiTheme="minorBidi" w:hAnsiTheme="minorBidi"/>
          <w:b/>
          <w:bCs/>
          <w:sz w:val="24"/>
          <w:szCs w:val="24"/>
          <w:rtl/>
        </w:rPr>
        <w:t>علاج القلاء الناتج عن</w:t>
      </w:r>
      <w:r w:rsidRPr="00D3775E">
        <w:rPr>
          <w:rFonts w:asciiTheme="minorBidi" w:hAnsiTheme="minorBidi" w:hint="cs"/>
          <w:b/>
          <w:bCs/>
          <w:sz w:val="24"/>
          <w:szCs w:val="24"/>
          <w:rtl/>
        </w:rPr>
        <w:t xml:space="preserve"> الـ </w:t>
      </w:r>
      <w:r w:rsidRPr="00D3775E">
        <w:rPr>
          <w:rFonts w:asciiTheme="minorBidi" w:hAnsiTheme="minorBidi"/>
          <w:b/>
          <w:bCs/>
          <w:sz w:val="24"/>
          <w:szCs w:val="24"/>
        </w:rPr>
        <w:t xml:space="preserve"> RCA</w:t>
      </w:r>
    </w:p>
    <w:p w14:paraId="0EC3D23D"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يمكن علاج القلاء المرتبط باستخدام</w:t>
      </w:r>
      <w:r w:rsidRPr="00110337">
        <w:rPr>
          <w:rFonts w:asciiTheme="minorBidi" w:hAnsiTheme="minorBidi"/>
          <w:sz w:val="24"/>
          <w:szCs w:val="24"/>
        </w:rPr>
        <w:t xml:space="preserve"> RCA </w:t>
      </w:r>
      <w:r w:rsidRPr="00110337">
        <w:rPr>
          <w:rFonts w:asciiTheme="minorBidi" w:hAnsiTheme="minorBidi"/>
          <w:sz w:val="24"/>
          <w:szCs w:val="24"/>
          <w:rtl/>
        </w:rPr>
        <w:t>بعدة طرق</w:t>
      </w:r>
      <w:r w:rsidRPr="00110337">
        <w:rPr>
          <w:rFonts w:asciiTheme="minorBidi" w:hAnsiTheme="minorBidi"/>
          <w:sz w:val="24"/>
          <w:szCs w:val="24"/>
        </w:rPr>
        <w:t>:</w:t>
      </w:r>
    </w:p>
    <w:p w14:paraId="09652D54" w14:textId="77777777" w:rsidR="0032551D" w:rsidRPr="00D3775E" w:rsidRDefault="0032551D" w:rsidP="0032551D">
      <w:pPr>
        <w:pStyle w:val="Listenabsatz"/>
        <w:numPr>
          <w:ilvl w:val="0"/>
          <w:numId w:val="2"/>
        </w:numPr>
        <w:bidi/>
        <w:spacing w:after="0"/>
        <w:rPr>
          <w:rFonts w:asciiTheme="minorBidi" w:hAnsiTheme="minorBidi"/>
          <w:sz w:val="24"/>
          <w:szCs w:val="24"/>
          <w:rtl/>
        </w:rPr>
      </w:pPr>
      <w:r w:rsidRPr="00D3775E">
        <w:rPr>
          <w:rFonts w:asciiTheme="minorBidi" w:hAnsiTheme="minorBidi" w:hint="cs"/>
          <w:sz w:val="24"/>
          <w:szCs w:val="24"/>
          <w:rtl/>
        </w:rPr>
        <w:t>خ</w:t>
      </w:r>
      <w:r w:rsidRPr="00D3775E">
        <w:rPr>
          <w:rFonts w:asciiTheme="minorBidi" w:hAnsiTheme="minorBidi"/>
          <w:sz w:val="24"/>
          <w:szCs w:val="24"/>
          <w:rtl/>
        </w:rPr>
        <w:t>فض</w:t>
      </w:r>
      <w:r w:rsidRPr="00D3775E">
        <w:rPr>
          <w:rFonts w:asciiTheme="minorBidi" w:hAnsiTheme="minorBidi" w:hint="cs"/>
          <w:sz w:val="24"/>
          <w:szCs w:val="24"/>
          <w:rtl/>
        </w:rPr>
        <w:t xml:space="preserve"> الجريان الدموي</w:t>
      </w:r>
      <w:r w:rsidRPr="00D3775E">
        <w:rPr>
          <w:rFonts w:asciiTheme="minorBidi" w:hAnsiTheme="minorBidi"/>
          <w:sz w:val="24"/>
          <w:szCs w:val="24"/>
        </w:rPr>
        <w:t xml:space="preserve"> </w:t>
      </w:r>
      <w:proofErr w:type="spellStart"/>
      <w:r w:rsidRPr="00D3775E">
        <w:rPr>
          <w:rFonts w:asciiTheme="minorBidi" w:hAnsiTheme="minorBidi"/>
          <w:sz w:val="24"/>
          <w:szCs w:val="24"/>
        </w:rPr>
        <w:t>Qb</w:t>
      </w:r>
      <w:proofErr w:type="spellEnd"/>
      <w:r w:rsidRPr="00D3775E">
        <w:rPr>
          <w:rFonts w:asciiTheme="minorBidi" w:hAnsiTheme="minorBidi"/>
          <w:sz w:val="24"/>
          <w:szCs w:val="24"/>
        </w:rPr>
        <w:t xml:space="preserve"> </w:t>
      </w:r>
      <w:r w:rsidRPr="00D3775E">
        <w:rPr>
          <w:rFonts w:asciiTheme="minorBidi" w:hAnsiTheme="minorBidi"/>
          <w:sz w:val="24"/>
          <w:szCs w:val="24"/>
          <w:rtl/>
        </w:rPr>
        <w:t>ومعدل ضخ السترات بالتوازي</w:t>
      </w:r>
      <w:r w:rsidRPr="00D3775E">
        <w:rPr>
          <w:rFonts w:asciiTheme="minorBidi" w:hAnsiTheme="minorBidi" w:hint="cs"/>
          <w:sz w:val="24"/>
          <w:szCs w:val="24"/>
          <w:rtl/>
        </w:rPr>
        <w:t xml:space="preserve">: </w:t>
      </w:r>
    </w:p>
    <w:p w14:paraId="0988A7B7" w14:textId="77777777" w:rsidR="0032551D" w:rsidRPr="00D3775E" w:rsidRDefault="0032551D" w:rsidP="0032551D">
      <w:pPr>
        <w:pStyle w:val="Listenabsatz"/>
        <w:numPr>
          <w:ilvl w:val="0"/>
          <w:numId w:val="3"/>
        </w:numPr>
        <w:bidi/>
        <w:spacing w:after="0"/>
        <w:rPr>
          <w:rFonts w:asciiTheme="minorBidi" w:hAnsiTheme="minorBidi"/>
          <w:sz w:val="24"/>
          <w:szCs w:val="24"/>
          <w:rtl/>
        </w:rPr>
      </w:pPr>
      <w:r w:rsidRPr="00D3775E">
        <w:rPr>
          <w:rFonts w:asciiTheme="minorBidi" w:hAnsiTheme="minorBidi"/>
          <w:sz w:val="24"/>
          <w:szCs w:val="24"/>
          <w:rtl/>
        </w:rPr>
        <w:t>يؤدي ذلك إلى الحفاظ على تركيز مناسب من السترات في الدم داخل الدارة، مع تقليل الحمولة الكلية من السترات التي تصل إلى المريض</w:t>
      </w:r>
      <w:r w:rsidRPr="00D3775E">
        <w:rPr>
          <w:rFonts w:asciiTheme="minorBidi" w:hAnsiTheme="minorBidi"/>
          <w:sz w:val="24"/>
          <w:szCs w:val="24"/>
        </w:rPr>
        <w:t>.</w:t>
      </w:r>
    </w:p>
    <w:p w14:paraId="5A96D3CC" w14:textId="77777777" w:rsidR="0032551D" w:rsidRPr="00D3775E" w:rsidRDefault="0032551D" w:rsidP="0032551D">
      <w:pPr>
        <w:pStyle w:val="Listenabsatz"/>
        <w:numPr>
          <w:ilvl w:val="0"/>
          <w:numId w:val="2"/>
        </w:numPr>
        <w:bidi/>
        <w:spacing w:after="0"/>
        <w:rPr>
          <w:rFonts w:asciiTheme="minorBidi" w:hAnsiTheme="minorBidi"/>
          <w:sz w:val="24"/>
          <w:szCs w:val="24"/>
          <w:rtl/>
        </w:rPr>
      </w:pPr>
      <w:r w:rsidRPr="00D3775E">
        <w:rPr>
          <w:rFonts w:asciiTheme="minorBidi" w:hAnsiTheme="minorBidi"/>
          <w:sz w:val="24"/>
          <w:szCs w:val="24"/>
          <w:rtl/>
        </w:rPr>
        <w:t>زيادة جرعة</w:t>
      </w:r>
      <w:r w:rsidRPr="00D3775E">
        <w:rPr>
          <w:rFonts w:asciiTheme="minorBidi" w:hAnsiTheme="minorBidi" w:hint="cs"/>
          <w:sz w:val="24"/>
          <w:szCs w:val="24"/>
          <w:rtl/>
        </w:rPr>
        <w:t xml:space="preserve"> الـ </w:t>
      </w:r>
      <w:r w:rsidRPr="00D3775E">
        <w:rPr>
          <w:rFonts w:asciiTheme="minorBidi" w:hAnsiTheme="minorBidi"/>
          <w:sz w:val="24"/>
          <w:szCs w:val="24"/>
        </w:rPr>
        <w:t xml:space="preserve"> CKRT</w:t>
      </w:r>
      <w:r w:rsidRPr="00D3775E">
        <w:rPr>
          <w:rFonts w:asciiTheme="minorBidi" w:hAnsiTheme="minorBidi" w:hint="cs"/>
          <w:sz w:val="24"/>
          <w:szCs w:val="24"/>
          <w:rtl/>
        </w:rPr>
        <w:t xml:space="preserve">: </w:t>
      </w:r>
    </w:p>
    <w:p w14:paraId="67481B6A" w14:textId="77777777" w:rsidR="0032551D" w:rsidRPr="00D3775E" w:rsidRDefault="0032551D" w:rsidP="0032551D">
      <w:pPr>
        <w:pStyle w:val="Listenabsatz"/>
        <w:bidi/>
        <w:spacing w:after="0"/>
        <w:rPr>
          <w:rFonts w:asciiTheme="minorBidi" w:hAnsiTheme="minorBidi"/>
          <w:sz w:val="24"/>
          <w:szCs w:val="24"/>
          <w:rtl/>
        </w:rPr>
      </w:pPr>
      <w:r w:rsidRPr="00D3775E">
        <w:rPr>
          <w:rFonts w:asciiTheme="minorBidi" w:hAnsiTheme="minorBidi"/>
          <w:sz w:val="24"/>
          <w:szCs w:val="24"/>
          <w:rtl/>
        </w:rPr>
        <w:t>وذلك عن طريق زيادة معدل</w:t>
      </w:r>
      <w:r w:rsidRPr="00D3775E">
        <w:rPr>
          <w:rFonts w:asciiTheme="minorBidi" w:hAnsiTheme="minorBidi"/>
          <w:sz w:val="24"/>
          <w:szCs w:val="24"/>
        </w:rPr>
        <w:t>:</w:t>
      </w:r>
    </w:p>
    <w:p w14:paraId="54509756" w14:textId="77777777" w:rsidR="0032551D" w:rsidRPr="00D3775E" w:rsidRDefault="0032551D" w:rsidP="0032551D">
      <w:pPr>
        <w:pStyle w:val="Listenabsatz"/>
        <w:numPr>
          <w:ilvl w:val="0"/>
          <w:numId w:val="4"/>
        </w:numPr>
        <w:bidi/>
        <w:spacing w:after="0"/>
        <w:rPr>
          <w:rFonts w:asciiTheme="minorBidi" w:hAnsiTheme="minorBidi"/>
          <w:sz w:val="24"/>
          <w:szCs w:val="24"/>
          <w:rtl/>
        </w:rPr>
      </w:pPr>
      <w:r w:rsidRPr="00D3775E">
        <w:rPr>
          <w:rFonts w:asciiTheme="minorBidi" w:hAnsiTheme="minorBidi"/>
          <w:sz w:val="24"/>
          <w:szCs w:val="24"/>
          <w:rtl/>
        </w:rPr>
        <w:t xml:space="preserve">سائل </w:t>
      </w:r>
      <w:r w:rsidRPr="00D3775E">
        <w:rPr>
          <w:rFonts w:asciiTheme="minorBidi" w:hAnsiTheme="minorBidi" w:hint="cs"/>
          <w:sz w:val="24"/>
          <w:szCs w:val="24"/>
          <w:rtl/>
        </w:rPr>
        <w:t>الغسيل</w:t>
      </w:r>
      <w:r w:rsidRPr="00D3775E">
        <w:rPr>
          <w:rFonts w:asciiTheme="minorBidi" w:hAnsiTheme="minorBidi"/>
          <w:sz w:val="24"/>
          <w:szCs w:val="24"/>
          <w:rtl/>
        </w:rPr>
        <w:t xml:space="preserve"> الخالي من السترات</w:t>
      </w:r>
      <w:r w:rsidRPr="00D3775E">
        <w:rPr>
          <w:rFonts w:asciiTheme="minorBidi" w:hAnsiTheme="minorBidi" w:hint="cs"/>
          <w:sz w:val="24"/>
          <w:szCs w:val="24"/>
          <w:rtl/>
        </w:rPr>
        <w:t xml:space="preserve">. </w:t>
      </w:r>
    </w:p>
    <w:p w14:paraId="32CA9250" w14:textId="77777777" w:rsidR="0032551D" w:rsidRPr="00D3775E" w:rsidRDefault="0032551D" w:rsidP="0032551D">
      <w:pPr>
        <w:pStyle w:val="Listenabsatz"/>
        <w:numPr>
          <w:ilvl w:val="0"/>
          <w:numId w:val="4"/>
        </w:numPr>
        <w:bidi/>
        <w:spacing w:after="0"/>
        <w:rPr>
          <w:rFonts w:asciiTheme="minorBidi" w:hAnsiTheme="minorBidi"/>
          <w:sz w:val="24"/>
          <w:szCs w:val="24"/>
          <w:rtl/>
        </w:rPr>
      </w:pPr>
      <w:r w:rsidRPr="00D3775E">
        <w:rPr>
          <w:rFonts w:asciiTheme="minorBidi" w:hAnsiTheme="minorBidi"/>
          <w:sz w:val="24"/>
          <w:szCs w:val="24"/>
          <w:rtl/>
        </w:rPr>
        <w:t>و/أو محلول التعويض الخالي من السترات</w:t>
      </w:r>
      <w:r w:rsidRPr="00D3775E">
        <w:rPr>
          <w:rFonts w:asciiTheme="minorBidi" w:hAnsiTheme="minorBidi" w:hint="cs"/>
          <w:sz w:val="24"/>
          <w:szCs w:val="24"/>
          <w:rtl/>
        </w:rPr>
        <w:t xml:space="preserve">. </w:t>
      </w:r>
    </w:p>
    <w:p w14:paraId="205BD943" w14:textId="77777777" w:rsidR="0032551D" w:rsidRPr="00D3775E" w:rsidRDefault="0032551D" w:rsidP="0032551D">
      <w:pPr>
        <w:pStyle w:val="Listenabsatz"/>
        <w:bidi/>
        <w:spacing w:after="0"/>
        <w:rPr>
          <w:rFonts w:asciiTheme="minorBidi" w:hAnsiTheme="minorBidi"/>
          <w:sz w:val="24"/>
          <w:szCs w:val="24"/>
          <w:rtl/>
        </w:rPr>
      </w:pPr>
      <w:r w:rsidRPr="00D3775E">
        <w:rPr>
          <w:rFonts w:asciiTheme="minorBidi" w:hAnsiTheme="minorBidi"/>
          <w:sz w:val="24"/>
          <w:szCs w:val="24"/>
          <w:rtl/>
        </w:rPr>
        <w:t xml:space="preserve">والهدف هو زيادة إزالة السترات عبر </w:t>
      </w:r>
      <w:r>
        <w:rPr>
          <w:rFonts w:asciiTheme="minorBidi" w:hAnsiTheme="minorBidi" w:hint="cs"/>
          <w:sz w:val="24"/>
          <w:szCs w:val="24"/>
          <w:rtl/>
        </w:rPr>
        <w:t>الفلتر</w:t>
      </w:r>
      <w:r w:rsidRPr="00D3775E">
        <w:rPr>
          <w:rFonts w:asciiTheme="minorBidi" w:hAnsiTheme="minorBidi" w:hint="cs"/>
          <w:sz w:val="24"/>
          <w:szCs w:val="24"/>
          <w:rtl/>
        </w:rPr>
        <w:t xml:space="preserve">. </w:t>
      </w:r>
    </w:p>
    <w:p w14:paraId="7EAA9CC7" w14:textId="77777777" w:rsidR="0032551D" w:rsidRPr="00D3775E" w:rsidRDefault="0032551D" w:rsidP="0032551D">
      <w:pPr>
        <w:pStyle w:val="Listenabsatz"/>
        <w:numPr>
          <w:ilvl w:val="0"/>
          <w:numId w:val="2"/>
        </w:numPr>
        <w:bidi/>
        <w:spacing w:after="0"/>
        <w:rPr>
          <w:rFonts w:asciiTheme="minorBidi" w:hAnsiTheme="minorBidi"/>
          <w:sz w:val="24"/>
          <w:szCs w:val="24"/>
          <w:rtl/>
        </w:rPr>
      </w:pPr>
      <w:r w:rsidRPr="00D3775E">
        <w:rPr>
          <w:rFonts w:asciiTheme="minorBidi" w:hAnsiTheme="minorBidi"/>
          <w:sz w:val="24"/>
          <w:szCs w:val="24"/>
          <w:rtl/>
        </w:rPr>
        <w:t>خفض تركيز البيكربونات</w:t>
      </w:r>
      <w:r w:rsidRPr="00D3775E">
        <w:rPr>
          <w:rFonts w:asciiTheme="minorBidi" w:hAnsiTheme="minorBidi" w:hint="cs"/>
          <w:sz w:val="24"/>
          <w:szCs w:val="24"/>
          <w:rtl/>
        </w:rPr>
        <w:t>:</w:t>
      </w:r>
    </w:p>
    <w:p w14:paraId="724D7C65" w14:textId="77777777" w:rsidR="0032551D" w:rsidRPr="00D3775E" w:rsidRDefault="0032551D" w:rsidP="0032551D">
      <w:pPr>
        <w:pStyle w:val="Listenabsatz"/>
        <w:bidi/>
        <w:spacing w:after="0"/>
        <w:rPr>
          <w:rFonts w:asciiTheme="minorBidi" w:hAnsiTheme="minorBidi"/>
          <w:sz w:val="24"/>
          <w:szCs w:val="24"/>
          <w:rtl/>
        </w:rPr>
      </w:pPr>
      <w:r w:rsidRPr="00D3775E">
        <w:rPr>
          <w:rFonts w:asciiTheme="minorBidi" w:hAnsiTheme="minorBidi"/>
          <w:sz w:val="24"/>
          <w:szCs w:val="24"/>
          <w:rtl/>
        </w:rPr>
        <w:t>يمكن أيضًا تقليل تركيز البيكربونات في محاليل</w:t>
      </w:r>
      <w:r w:rsidRPr="00D3775E">
        <w:rPr>
          <w:rFonts w:asciiTheme="minorBidi" w:hAnsiTheme="minorBidi"/>
          <w:sz w:val="24"/>
          <w:szCs w:val="24"/>
        </w:rPr>
        <w:t xml:space="preserve"> CKRT </w:t>
      </w:r>
      <w:r w:rsidRPr="00D3775E">
        <w:rPr>
          <w:rFonts w:asciiTheme="minorBidi" w:hAnsiTheme="minorBidi"/>
          <w:sz w:val="24"/>
          <w:szCs w:val="24"/>
          <w:rtl/>
        </w:rPr>
        <w:t>الأخرى</w:t>
      </w:r>
      <w:r w:rsidRPr="00D3775E">
        <w:rPr>
          <w:rFonts w:asciiTheme="minorBidi" w:hAnsiTheme="minorBidi" w:hint="cs"/>
          <w:sz w:val="24"/>
          <w:szCs w:val="24"/>
          <w:rtl/>
        </w:rPr>
        <w:t xml:space="preserve">. </w:t>
      </w:r>
    </w:p>
    <w:p w14:paraId="21AA2382" w14:textId="77777777" w:rsidR="0032551D" w:rsidRDefault="0032551D" w:rsidP="0032551D">
      <w:pPr>
        <w:bidi/>
        <w:spacing w:after="0"/>
        <w:rPr>
          <w:rFonts w:asciiTheme="minorBidi" w:hAnsiTheme="minorBidi"/>
          <w:sz w:val="24"/>
          <w:szCs w:val="24"/>
          <w:rtl/>
        </w:rPr>
      </w:pPr>
    </w:p>
    <w:p w14:paraId="1720EC99" w14:textId="77777777" w:rsidR="0032551D" w:rsidRPr="00D12E65" w:rsidRDefault="0032551D" w:rsidP="0032551D">
      <w:pPr>
        <w:bidi/>
        <w:spacing w:after="0"/>
        <w:rPr>
          <w:rFonts w:asciiTheme="minorBidi" w:hAnsiTheme="minorBidi"/>
          <w:b/>
          <w:bCs/>
          <w:sz w:val="24"/>
          <w:szCs w:val="24"/>
          <w:rtl/>
        </w:rPr>
      </w:pPr>
      <w:r w:rsidRPr="00D12E65">
        <w:rPr>
          <w:rFonts w:asciiTheme="minorBidi" w:hAnsiTheme="minorBidi"/>
          <w:b/>
          <w:bCs/>
          <w:sz w:val="24"/>
          <w:szCs w:val="24"/>
          <w:rtl/>
        </w:rPr>
        <w:t>اضطرابات الكالسيوم والمغنيسيوم مع</w:t>
      </w:r>
      <w:r>
        <w:rPr>
          <w:rFonts w:asciiTheme="minorBidi" w:hAnsiTheme="minorBidi" w:hint="cs"/>
          <w:b/>
          <w:bCs/>
          <w:sz w:val="24"/>
          <w:szCs w:val="24"/>
          <w:rtl/>
        </w:rPr>
        <w:t xml:space="preserve"> الـ </w:t>
      </w:r>
      <w:r w:rsidRPr="00D12E65">
        <w:rPr>
          <w:rFonts w:asciiTheme="minorBidi" w:hAnsiTheme="minorBidi"/>
          <w:b/>
          <w:bCs/>
          <w:sz w:val="24"/>
          <w:szCs w:val="24"/>
        </w:rPr>
        <w:t xml:space="preserve"> RCA</w:t>
      </w:r>
    </w:p>
    <w:p w14:paraId="6521702A"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يُعد حدوث</w:t>
      </w:r>
      <w:r>
        <w:rPr>
          <w:rFonts w:asciiTheme="minorBidi" w:hAnsiTheme="minorBidi" w:hint="cs"/>
          <w:sz w:val="24"/>
          <w:szCs w:val="24"/>
          <w:rtl/>
        </w:rPr>
        <w:t xml:space="preserve"> ن</w:t>
      </w:r>
      <w:r w:rsidRPr="00110337">
        <w:rPr>
          <w:rFonts w:asciiTheme="minorBidi" w:hAnsiTheme="minorBidi"/>
          <w:sz w:val="24"/>
          <w:szCs w:val="24"/>
          <w:rtl/>
        </w:rPr>
        <w:t xml:space="preserve">قص معزول </w:t>
      </w:r>
      <w:r>
        <w:rPr>
          <w:rFonts w:asciiTheme="minorBidi" w:hAnsiTheme="minorBidi" w:hint="cs"/>
          <w:sz w:val="24"/>
          <w:szCs w:val="24"/>
          <w:rtl/>
        </w:rPr>
        <w:t>أو ارتفاع</w:t>
      </w:r>
      <w:r w:rsidRPr="00110337">
        <w:rPr>
          <w:rFonts w:asciiTheme="minorBidi" w:hAnsiTheme="minorBidi"/>
          <w:sz w:val="24"/>
          <w:szCs w:val="24"/>
          <w:rtl/>
        </w:rPr>
        <w:t xml:space="preserve"> الكالسيوم </w:t>
      </w:r>
      <w:r>
        <w:rPr>
          <w:rFonts w:asciiTheme="minorBidi" w:hAnsiTheme="minorBidi" w:hint="cs"/>
          <w:sz w:val="24"/>
          <w:szCs w:val="24"/>
          <w:rtl/>
        </w:rPr>
        <w:t xml:space="preserve">الشاردي </w:t>
      </w:r>
      <w:r w:rsidRPr="00110337">
        <w:rPr>
          <w:rFonts w:asciiTheme="minorBidi" w:hAnsiTheme="minorBidi"/>
          <w:sz w:val="24"/>
          <w:szCs w:val="24"/>
          <w:rtl/>
        </w:rPr>
        <w:t>أمرًا شائعًا نسبيًّا</w:t>
      </w:r>
      <w:r>
        <w:rPr>
          <w:rFonts w:asciiTheme="minorBidi" w:hAnsiTheme="minorBidi" w:hint="cs"/>
          <w:sz w:val="24"/>
          <w:szCs w:val="24"/>
          <w:rtl/>
        </w:rPr>
        <w:t xml:space="preserve"> ، </w:t>
      </w:r>
      <w:r w:rsidRPr="00110337">
        <w:rPr>
          <w:rFonts w:asciiTheme="minorBidi" w:hAnsiTheme="minorBidi"/>
          <w:sz w:val="24"/>
          <w:szCs w:val="24"/>
          <w:rtl/>
        </w:rPr>
        <w:t>ويُصحح عادةً عن طريق تعديل سرعة ضخ الكالسيوم</w:t>
      </w:r>
      <w:r>
        <w:rPr>
          <w:rFonts w:asciiTheme="minorBidi" w:hAnsiTheme="minorBidi" w:hint="cs"/>
          <w:sz w:val="24"/>
          <w:szCs w:val="24"/>
          <w:rtl/>
        </w:rPr>
        <w:t xml:space="preserve"> </w:t>
      </w:r>
      <w:r w:rsidRPr="00110337">
        <w:rPr>
          <w:rFonts w:asciiTheme="minorBidi" w:hAnsiTheme="minorBidi"/>
          <w:sz w:val="24"/>
          <w:szCs w:val="24"/>
          <w:rtl/>
        </w:rPr>
        <w:t xml:space="preserve">بعد </w:t>
      </w:r>
      <w:r>
        <w:rPr>
          <w:rFonts w:asciiTheme="minorBidi" w:hAnsiTheme="minorBidi" w:hint="cs"/>
          <w:sz w:val="24"/>
          <w:szCs w:val="24"/>
          <w:rtl/>
        </w:rPr>
        <w:t xml:space="preserve">الفلتر </w:t>
      </w:r>
      <w:r w:rsidRPr="00110337">
        <w:rPr>
          <w:rFonts w:asciiTheme="minorBidi" w:hAnsiTheme="minorBidi"/>
          <w:sz w:val="24"/>
          <w:szCs w:val="24"/>
          <w:rtl/>
        </w:rPr>
        <w:t>أو عبر التسريب الجهازي</w:t>
      </w:r>
      <w:r w:rsidRPr="00110337">
        <w:rPr>
          <w:rFonts w:asciiTheme="minorBidi" w:hAnsiTheme="minorBidi"/>
          <w:sz w:val="24"/>
          <w:szCs w:val="24"/>
        </w:rPr>
        <w:t>.</w:t>
      </w:r>
    </w:p>
    <w:p w14:paraId="4ED8D924"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كما أن بعض تراكيب السترات المستخدمة شائعًا، مثل</w:t>
      </w:r>
      <w:r>
        <w:rPr>
          <w:rFonts w:asciiTheme="minorBidi" w:hAnsiTheme="minorBidi" w:hint="cs"/>
          <w:sz w:val="24"/>
          <w:szCs w:val="24"/>
          <w:rtl/>
        </w:rPr>
        <w:t xml:space="preserve">: </w:t>
      </w:r>
    </w:p>
    <w:p w14:paraId="700F2AC5" w14:textId="77777777" w:rsidR="0032551D" w:rsidRPr="00110337" w:rsidRDefault="0032551D" w:rsidP="0032551D">
      <w:pPr>
        <w:bidi/>
        <w:spacing w:after="0"/>
        <w:rPr>
          <w:rFonts w:asciiTheme="minorBidi" w:hAnsiTheme="minorBidi"/>
          <w:sz w:val="24"/>
          <w:szCs w:val="24"/>
        </w:rPr>
      </w:pPr>
      <w:r>
        <w:rPr>
          <w:rFonts w:asciiTheme="minorBidi" w:hAnsiTheme="minorBidi" w:hint="cs"/>
          <w:sz w:val="24"/>
          <w:szCs w:val="24"/>
          <w:rtl/>
        </w:rPr>
        <w:t xml:space="preserve">ـ </w:t>
      </w:r>
      <w:proofErr w:type="spellStart"/>
      <w:r w:rsidRPr="00110337">
        <w:rPr>
          <w:rFonts w:asciiTheme="minorBidi" w:hAnsiTheme="minorBidi"/>
          <w:sz w:val="24"/>
          <w:szCs w:val="24"/>
        </w:rPr>
        <w:t>Trisodium</w:t>
      </w:r>
      <w:proofErr w:type="spellEnd"/>
      <w:r w:rsidRPr="00110337">
        <w:rPr>
          <w:rFonts w:asciiTheme="minorBidi" w:hAnsiTheme="minorBidi"/>
          <w:sz w:val="24"/>
          <w:szCs w:val="24"/>
        </w:rPr>
        <w:t xml:space="preserve"> </w:t>
      </w:r>
      <w:proofErr w:type="spellStart"/>
      <w:r w:rsidRPr="00110337">
        <w:rPr>
          <w:rFonts w:asciiTheme="minorBidi" w:hAnsiTheme="minorBidi"/>
          <w:sz w:val="24"/>
          <w:szCs w:val="24"/>
        </w:rPr>
        <w:t>citrate</w:t>
      </w:r>
      <w:proofErr w:type="spellEnd"/>
    </w:p>
    <w:p w14:paraId="10E8A89A" w14:textId="77777777" w:rsidR="0032551D" w:rsidRPr="00110337" w:rsidRDefault="0032551D" w:rsidP="0032551D">
      <w:pPr>
        <w:bidi/>
        <w:spacing w:after="0"/>
        <w:rPr>
          <w:rFonts w:asciiTheme="minorBidi" w:hAnsiTheme="minorBidi"/>
          <w:sz w:val="24"/>
          <w:szCs w:val="24"/>
        </w:rPr>
      </w:pPr>
      <w:r>
        <w:rPr>
          <w:rFonts w:asciiTheme="minorBidi" w:hAnsiTheme="minorBidi" w:hint="cs"/>
          <w:sz w:val="24"/>
          <w:szCs w:val="24"/>
          <w:rtl/>
        </w:rPr>
        <w:t xml:space="preserve">ـ </w:t>
      </w:r>
      <w:r w:rsidRPr="00110337">
        <w:rPr>
          <w:rFonts w:asciiTheme="minorBidi" w:hAnsiTheme="minorBidi"/>
          <w:sz w:val="24"/>
          <w:szCs w:val="24"/>
        </w:rPr>
        <w:t>ACD-A</w:t>
      </w:r>
    </w:p>
    <w:p w14:paraId="4898D81D"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تكون مفرطة التوتر</w:t>
      </w:r>
      <w:r w:rsidRPr="00110337">
        <w:rPr>
          <w:rFonts w:asciiTheme="minorBidi" w:hAnsiTheme="minorBidi"/>
          <w:sz w:val="24"/>
          <w:szCs w:val="24"/>
        </w:rPr>
        <w:t xml:space="preserve"> (Hypertonic)</w:t>
      </w:r>
      <w:r w:rsidRPr="00110337">
        <w:rPr>
          <w:rFonts w:asciiTheme="minorBidi" w:hAnsiTheme="minorBidi"/>
          <w:sz w:val="24"/>
          <w:szCs w:val="24"/>
          <w:rtl/>
        </w:rPr>
        <w:t>، ولذلك يمكن أن تسبب</w:t>
      </w:r>
      <w:r>
        <w:rPr>
          <w:rFonts w:asciiTheme="minorBidi" w:hAnsiTheme="minorBidi" w:hint="cs"/>
          <w:sz w:val="24"/>
          <w:szCs w:val="24"/>
          <w:rtl/>
        </w:rPr>
        <w:t xml:space="preserve"> </w:t>
      </w:r>
      <w:r w:rsidRPr="00110337">
        <w:rPr>
          <w:rFonts w:asciiTheme="minorBidi" w:hAnsiTheme="minorBidi"/>
          <w:sz w:val="24"/>
          <w:szCs w:val="24"/>
          <w:rtl/>
        </w:rPr>
        <w:t>فرط صوديوم دم خفيفًا</w:t>
      </w:r>
      <w:r w:rsidRPr="00110337">
        <w:rPr>
          <w:rFonts w:asciiTheme="minorBidi" w:hAnsiTheme="minorBidi"/>
          <w:sz w:val="24"/>
          <w:szCs w:val="24"/>
        </w:rPr>
        <w:t>.</w:t>
      </w:r>
    </w:p>
    <w:p w14:paraId="2AA7A4E8" w14:textId="77777777" w:rsidR="0032551D" w:rsidRDefault="0032551D" w:rsidP="0032551D">
      <w:pPr>
        <w:bidi/>
        <w:spacing w:after="0"/>
        <w:rPr>
          <w:rFonts w:asciiTheme="minorBidi" w:hAnsiTheme="minorBidi"/>
          <w:sz w:val="24"/>
          <w:szCs w:val="24"/>
          <w:rtl/>
        </w:rPr>
      </w:pPr>
    </w:p>
    <w:p w14:paraId="7C6E1FFC"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وأخيرًا، قد يؤدي</w:t>
      </w:r>
      <w:r w:rsidRPr="00110337">
        <w:rPr>
          <w:rFonts w:asciiTheme="minorBidi" w:hAnsiTheme="minorBidi"/>
          <w:sz w:val="24"/>
          <w:szCs w:val="24"/>
        </w:rPr>
        <w:t xml:space="preserve"> RCA </w:t>
      </w:r>
      <w:r w:rsidRPr="00110337">
        <w:rPr>
          <w:rFonts w:asciiTheme="minorBidi" w:hAnsiTheme="minorBidi"/>
          <w:sz w:val="24"/>
          <w:szCs w:val="24"/>
          <w:rtl/>
        </w:rPr>
        <w:t>إلى</w:t>
      </w:r>
      <w:r>
        <w:rPr>
          <w:rFonts w:asciiTheme="minorBidi" w:hAnsiTheme="minorBidi" w:hint="cs"/>
          <w:sz w:val="24"/>
          <w:szCs w:val="24"/>
          <w:rtl/>
        </w:rPr>
        <w:t xml:space="preserve"> </w:t>
      </w:r>
      <w:r w:rsidRPr="00110337">
        <w:rPr>
          <w:rFonts w:asciiTheme="minorBidi" w:hAnsiTheme="minorBidi"/>
          <w:sz w:val="24"/>
          <w:szCs w:val="24"/>
          <w:rtl/>
        </w:rPr>
        <w:t>نقص مغنيسيوم</w:t>
      </w:r>
      <w:r>
        <w:rPr>
          <w:rFonts w:asciiTheme="minorBidi" w:hAnsiTheme="minorBidi" w:hint="cs"/>
          <w:sz w:val="24"/>
          <w:szCs w:val="24"/>
          <w:rtl/>
        </w:rPr>
        <w:t xml:space="preserve"> </w:t>
      </w:r>
      <w:r>
        <w:rPr>
          <w:rFonts w:asciiTheme="minorBidi" w:hAnsiTheme="minorBidi"/>
          <w:sz w:val="24"/>
          <w:szCs w:val="24"/>
        </w:rPr>
        <w:t>Mg</w:t>
      </w:r>
      <w:r w:rsidRPr="00110337">
        <w:rPr>
          <w:rFonts w:asciiTheme="minorBidi" w:hAnsiTheme="minorBidi"/>
          <w:sz w:val="24"/>
          <w:szCs w:val="24"/>
          <w:rtl/>
        </w:rPr>
        <w:t xml:space="preserve"> الدم</w:t>
      </w:r>
      <w:r>
        <w:rPr>
          <w:rFonts w:asciiTheme="minorBidi" w:hAnsiTheme="minorBidi"/>
          <w:sz w:val="24"/>
          <w:szCs w:val="24"/>
        </w:rPr>
        <w:t xml:space="preserve"> </w:t>
      </w:r>
      <w:r>
        <w:rPr>
          <w:rFonts w:asciiTheme="minorBidi" w:hAnsiTheme="minorBidi" w:hint="cs"/>
          <w:sz w:val="24"/>
          <w:szCs w:val="24"/>
          <w:rtl/>
        </w:rPr>
        <w:t xml:space="preserve"> ، </w:t>
      </w:r>
      <w:r w:rsidRPr="00110337">
        <w:rPr>
          <w:rFonts w:asciiTheme="minorBidi" w:hAnsiTheme="minorBidi"/>
          <w:sz w:val="24"/>
          <w:szCs w:val="24"/>
          <w:rtl/>
        </w:rPr>
        <w:t>لأن السترات تقوم أيضًا بخلب</w:t>
      </w:r>
      <w:r>
        <w:rPr>
          <w:rFonts w:asciiTheme="minorBidi" w:hAnsiTheme="minorBidi" w:hint="cs"/>
          <w:sz w:val="24"/>
          <w:szCs w:val="24"/>
          <w:rtl/>
        </w:rPr>
        <w:t xml:space="preserve"> (ربط)</w:t>
      </w:r>
      <w:r w:rsidRPr="00110337">
        <w:rPr>
          <w:rFonts w:asciiTheme="minorBidi" w:hAnsiTheme="minorBidi"/>
          <w:sz w:val="24"/>
          <w:szCs w:val="24"/>
          <w:rtl/>
        </w:rPr>
        <w:t xml:space="preserve"> المغنيسيوم، وإن كان بدرجة أضعف من خلب الكالسيوم</w:t>
      </w:r>
      <w:r w:rsidRPr="00110337">
        <w:rPr>
          <w:rFonts w:asciiTheme="minorBidi" w:hAnsiTheme="minorBidi"/>
          <w:sz w:val="24"/>
          <w:szCs w:val="24"/>
        </w:rPr>
        <w:t>.</w:t>
      </w:r>
    </w:p>
    <w:p w14:paraId="27CE003B" w14:textId="77777777" w:rsidR="0032551D" w:rsidRDefault="0032551D" w:rsidP="0032551D">
      <w:pPr>
        <w:bidi/>
        <w:spacing w:after="0"/>
        <w:rPr>
          <w:rFonts w:asciiTheme="minorBidi" w:hAnsiTheme="minorBidi"/>
          <w:sz w:val="24"/>
          <w:szCs w:val="24"/>
          <w:rtl/>
        </w:rPr>
      </w:pPr>
    </w:p>
    <w:p w14:paraId="24EBB0AD" w14:textId="77777777" w:rsidR="0032551D" w:rsidRPr="009616D8" w:rsidRDefault="0032551D" w:rsidP="0032551D">
      <w:pPr>
        <w:bidi/>
        <w:spacing w:after="0"/>
        <w:rPr>
          <w:rFonts w:asciiTheme="minorBidi" w:hAnsiTheme="minorBidi"/>
          <w:b/>
          <w:bCs/>
          <w:sz w:val="24"/>
          <w:szCs w:val="24"/>
        </w:rPr>
      </w:pPr>
      <w:r w:rsidRPr="009616D8">
        <w:rPr>
          <w:rFonts w:asciiTheme="minorBidi" w:hAnsiTheme="minorBidi"/>
          <w:b/>
          <w:bCs/>
          <w:sz w:val="24"/>
          <w:szCs w:val="24"/>
          <w:rtl/>
        </w:rPr>
        <w:t>تراكم السترات</w:t>
      </w:r>
      <w:r w:rsidRPr="009616D8">
        <w:rPr>
          <w:rFonts w:asciiTheme="minorBidi" w:hAnsiTheme="minorBidi" w:hint="cs"/>
          <w:b/>
          <w:bCs/>
          <w:sz w:val="24"/>
          <w:szCs w:val="24"/>
          <w:rtl/>
        </w:rPr>
        <w:t xml:space="preserve"> </w:t>
      </w:r>
      <w:r w:rsidRPr="009616D8">
        <w:rPr>
          <w:rFonts w:asciiTheme="minorBidi" w:hAnsiTheme="minorBidi"/>
          <w:b/>
          <w:bCs/>
          <w:sz w:val="24"/>
          <w:szCs w:val="24"/>
        </w:rPr>
        <w:t xml:space="preserve">Citrate </w:t>
      </w:r>
      <w:proofErr w:type="spellStart"/>
      <w:r w:rsidRPr="009616D8">
        <w:rPr>
          <w:rFonts w:asciiTheme="minorBidi" w:hAnsiTheme="minorBidi"/>
          <w:b/>
          <w:bCs/>
          <w:sz w:val="24"/>
          <w:szCs w:val="24"/>
        </w:rPr>
        <w:t>Accumulation</w:t>
      </w:r>
      <w:proofErr w:type="spellEnd"/>
    </w:p>
    <w:p w14:paraId="00E59D24" w14:textId="77777777" w:rsidR="0032551D" w:rsidRPr="009616D8" w:rsidRDefault="0032551D" w:rsidP="0032551D">
      <w:pPr>
        <w:bidi/>
        <w:spacing w:after="0"/>
        <w:rPr>
          <w:rFonts w:asciiTheme="minorBidi" w:hAnsiTheme="minorBidi"/>
          <w:sz w:val="24"/>
          <w:szCs w:val="24"/>
          <w:rtl/>
        </w:rPr>
      </w:pPr>
      <w:r>
        <w:rPr>
          <w:rFonts w:asciiTheme="minorBidi" w:hAnsiTheme="minorBidi" w:hint="cs"/>
          <w:sz w:val="24"/>
          <w:szCs w:val="24"/>
          <w:rtl/>
        </w:rPr>
        <w:lastRenderedPageBreak/>
        <w:t xml:space="preserve">و تعتبر </w:t>
      </w:r>
      <w:r w:rsidRPr="00110337">
        <w:rPr>
          <w:rFonts w:asciiTheme="minorBidi" w:hAnsiTheme="minorBidi"/>
          <w:sz w:val="24"/>
          <w:szCs w:val="24"/>
          <w:rtl/>
        </w:rPr>
        <w:t>أكثر مضاعفات</w:t>
      </w:r>
      <w:r>
        <w:rPr>
          <w:rFonts w:asciiTheme="minorBidi" w:hAnsiTheme="minorBidi" w:hint="cs"/>
          <w:sz w:val="24"/>
          <w:szCs w:val="24"/>
          <w:rtl/>
        </w:rPr>
        <w:t xml:space="preserve"> الـ </w:t>
      </w:r>
      <w:r w:rsidRPr="00110337">
        <w:rPr>
          <w:rFonts w:asciiTheme="minorBidi" w:hAnsiTheme="minorBidi"/>
          <w:sz w:val="24"/>
          <w:szCs w:val="24"/>
        </w:rPr>
        <w:t xml:space="preserve"> RCA </w:t>
      </w:r>
      <w:r w:rsidRPr="00110337">
        <w:rPr>
          <w:rFonts w:asciiTheme="minorBidi" w:hAnsiTheme="minorBidi"/>
          <w:sz w:val="24"/>
          <w:szCs w:val="24"/>
          <w:rtl/>
        </w:rPr>
        <w:t xml:space="preserve">إثارةً للقلق </w:t>
      </w:r>
      <w:r>
        <w:rPr>
          <w:rFonts w:asciiTheme="minorBidi" w:hAnsiTheme="minorBidi" w:hint="cs"/>
          <w:sz w:val="24"/>
          <w:szCs w:val="24"/>
          <w:rtl/>
        </w:rPr>
        <w:t xml:space="preserve">و تسمى أيضاً </w:t>
      </w:r>
      <w:r w:rsidRPr="009616D8">
        <w:rPr>
          <w:rFonts w:asciiTheme="minorBidi" w:hAnsiTheme="minorBidi"/>
          <w:sz w:val="24"/>
          <w:szCs w:val="24"/>
          <w:u w:val="single"/>
          <w:rtl/>
        </w:rPr>
        <w:t>سمّية السترات</w:t>
      </w:r>
      <w:r w:rsidRPr="009616D8">
        <w:rPr>
          <w:rFonts w:asciiTheme="minorBidi" w:hAnsiTheme="minorBidi" w:hint="cs"/>
          <w:sz w:val="24"/>
          <w:szCs w:val="24"/>
          <w:u w:val="single"/>
          <w:rtl/>
        </w:rPr>
        <w:t xml:space="preserve"> </w:t>
      </w:r>
      <w:r w:rsidRPr="009616D8">
        <w:rPr>
          <w:rFonts w:asciiTheme="minorBidi" w:hAnsiTheme="minorBidi"/>
          <w:sz w:val="24"/>
          <w:szCs w:val="24"/>
          <w:u w:val="single"/>
        </w:rPr>
        <w:t xml:space="preserve"> (Citrate </w:t>
      </w:r>
      <w:proofErr w:type="spellStart"/>
      <w:r w:rsidRPr="009616D8">
        <w:rPr>
          <w:rFonts w:asciiTheme="minorBidi" w:hAnsiTheme="minorBidi"/>
          <w:sz w:val="24"/>
          <w:szCs w:val="24"/>
          <w:u w:val="single"/>
        </w:rPr>
        <w:t>toxicity</w:t>
      </w:r>
      <w:proofErr w:type="spellEnd"/>
      <w:r w:rsidRPr="009616D8">
        <w:rPr>
          <w:rFonts w:asciiTheme="minorBidi" w:hAnsiTheme="minorBidi"/>
          <w:sz w:val="24"/>
          <w:szCs w:val="24"/>
          <w:u w:val="single"/>
        </w:rPr>
        <w:t>)</w:t>
      </w:r>
      <w:r>
        <w:rPr>
          <w:rFonts w:asciiTheme="minorBidi" w:hAnsiTheme="minorBidi" w:hint="cs"/>
          <w:sz w:val="24"/>
          <w:szCs w:val="24"/>
          <w:rtl/>
        </w:rPr>
        <w:t xml:space="preserve"> </w:t>
      </w:r>
      <w:r w:rsidRPr="00110337">
        <w:rPr>
          <w:rFonts w:asciiTheme="minorBidi" w:hAnsiTheme="minorBidi"/>
          <w:sz w:val="24"/>
          <w:szCs w:val="24"/>
          <w:rtl/>
        </w:rPr>
        <w:t>أو</w:t>
      </w:r>
      <w:r>
        <w:rPr>
          <w:rFonts w:asciiTheme="minorBidi" w:hAnsiTheme="minorBidi" w:hint="cs"/>
          <w:sz w:val="24"/>
          <w:szCs w:val="24"/>
          <w:rtl/>
        </w:rPr>
        <w:t xml:space="preserve"> </w:t>
      </w:r>
      <w:r w:rsidRPr="00110337">
        <w:rPr>
          <w:rFonts w:asciiTheme="minorBidi" w:hAnsiTheme="minorBidi"/>
          <w:sz w:val="24"/>
          <w:szCs w:val="24"/>
        </w:rPr>
        <w:t xml:space="preserve"> </w:t>
      </w:r>
      <w:r w:rsidRPr="009616D8">
        <w:rPr>
          <w:rFonts w:asciiTheme="minorBidi" w:hAnsiTheme="minorBidi"/>
          <w:sz w:val="24"/>
          <w:szCs w:val="24"/>
          <w:u w:val="single"/>
        </w:rPr>
        <w:t>Citrate lock</w:t>
      </w:r>
    </w:p>
    <w:p w14:paraId="03CA1BB7"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و</w:t>
      </w:r>
      <w:r>
        <w:rPr>
          <w:rFonts w:asciiTheme="minorBidi" w:hAnsiTheme="minorBidi" w:hint="cs"/>
          <w:sz w:val="24"/>
          <w:szCs w:val="24"/>
          <w:rtl/>
        </w:rPr>
        <w:t xml:space="preserve"> </w:t>
      </w:r>
      <w:r w:rsidRPr="00110337">
        <w:rPr>
          <w:rFonts w:asciiTheme="minorBidi" w:hAnsiTheme="minorBidi"/>
          <w:sz w:val="24"/>
          <w:szCs w:val="24"/>
          <w:rtl/>
        </w:rPr>
        <w:t>نظرًا إلى أن معظم المختبرات السريرية لا تقيس تركيز السترات في البلازما مباشرةً، تُستخدم نسبة</w:t>
      </w:r>
      <w:r>
        <w:rPr>
          <w:rFonts w:asciiTheme="minorBidi" w:hAnsiTheme="minorBidi" w:hint="cs"/>
          <w:sz w:val="24"/>
          <w:szCs w:val="24"/>
          <w:rtl/>
        </w:rPr>
        <w:t xml:space="preserve"> </w:t>
      </w:r>
      <w:r w:rsidRPr="00110337">
        <w:rPr>
          <w:rFonts w:asciiTheme="minorBidi" w:hAnsiTheme="minorBidi"/>
          <w:sz w:val="24"/>
          <w:szCs w:val="24"/>
          <w:rtl/>
        </w:rPr>
        <w:t>الكالسيوم الكلي</w:t>
      </w:r>
      <w:r>
        <w:rPr>
          <w:rFonts w:asciiTheme="minorBidi" w:hAnsiTheme="minorBidi" w:hint="cs"/>
          <w:sz w:val="24"/>
          <w:szCs w:val="24"/>
          <w:rtl/>
        </w:rPr>
        <w:t xml:space="preserve"> إلى </w:t>
      </w:r>
      <w:r w:rsidRPr="00110337">
        <w:rPr>
          <w:rFonts w:asciiTheme="minorBidi" w:hAnsiTheme="minorBidi"/>
          <w:sz w:val="24"/>
          <w:szCs w:val="24"/>
          <w:rtl/>
        </w:rPr>
        <w:t xml:space="preserve">الكالسيوم </w:t>
      </w:r>
      <w:r>
        <w:rPr>
          <w:rFonts w:asciiTheme="minorBidi" w:hAnsiTheme="minorBidi" w:hint="cs"/>
          <w:sz w:val="24"/>
          <w:szCs w:val="24"/>
          <w:rtl/>
        </w:rPr>
        <w:t>الشاردي (</w:t>
      </w:r>
      <w:proofErr w:type="spellStart"/>
      <w:r>
        <w:rPr>
          <w:rFonts w:asciiTheme="minorBidi" w:hAnsiTheme="minorBidi"/>
          <w:sz w:val="24"/>
          <w:szCs w:val="24"/>
        </w:rPr>
        <w:t>tCa</w:t>
      </w:r>
      <w:proofErr w:type="spellEnd"/>
      <w:r>
        <w:rPr>
          <w:rFonts w:asciiTheme="minorBidi" w:hAnsiTheme="minorBidi"/>
          <w:sz w:val="24"/>
          <w:szCs w:val="24"/>
        </w:rPr>
        <w:t>/</w:t>
      </w:r>
      <w:proofErr w:type="spellStart"/>
      <w:r>
        <w:rPr>
          <w:rFonts w:asciiTheme="minorBidi" w:hAnsiTheme="minorBidi"/>
          <w:sz w:val="24"/>
          <w:szCs w:val="24"/>
        </w:rPr>
        <w:t>iCa</w:t>
      </w:r>
      <w:proofErr w:type="spellEnd"/>
      <w:r>
        <w:rPr>
          <w:rFonts w:asciiTheme="minorBidi" w:hAnsiTheme="minorBidi" w:hint="cs"/>
          <w:sz w:val="24"/>
          <w:szCs w:val="24"/>
          <w:rtl/>
        </w:rPr>
        <w:t xml:space="preserve">) </w:t>
      </w:r>
      <w:r w:rsidRPr="00110337">
        <w:rPr>
          <w:rFonts w:asciiTheme="minorBidi" w:hAnsiTheme="minorBidi"/>
          <w:sz w:val="24"/>
          <w:szCs w:val="24"/>
          <w:rtl/>
        </w:rPr>
        <w:t>بوصفها مؤشرًا بديلًا لتراكم السترات</w:t>
      </w:r>
      <w:r>
        <w:rPr>
          <w:rFonts w:asciiTheme="minorBidi" w:hAnsiTheme="minorBidi" w:hint="cs"/>
          <w:sz w:val="24"/>
          <w:szCs w:val="24"/>
          <w:rtl/>
        </w:rPr>
        <w:t xml:space="preserve"> (أنظر التفاصيل لاحقاً)</w:t>
      </w:r>
    </w:p>
    <w:p w14:paraId="7B95E058"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وبما أن نحو 50% من الكالسيوم الكلي يكون طبيعيًّا في الصور</w:t>
      </w:r>
      <w:r>
        <w:rPr>
          <w:rFonts w:asciiTheme="minorBidi" w:hAnsiTheme="minorBidi" w:hint="cs"/>
          <w:sz w:val="24"/>
          <w:szCs w:val="24"/>
          <w:rtl/>
        </w:rPr>
        <w:t xml:space="preserve"> الشاردية </w:t>
      </w:r>
      <w:r w:rsidRPr="00110337">
        <w:rPr>
          <w:rFonts w:asciiTheme="minorBidi" w:hAnsiTheme="minorBidi"/>
          <w:sz w:val="24"/>
          <w:szCs w:val="24"/>
          <w:rtl/>
        </w:rPr>
        <w:t>، فإن هذه النسبة تكون عادةً حوالي</w:t>
      </w:r>
      <w:r>
        <w:rPr>
          <w:rFonts w:asciiTheme="minorBidi" w:hAnsiTheme="minorBidi" w:hint="cs"/>
          <w:sz w:val="24"/>
          <w:szCs w:val="24"/>
          <w:rtl/>
        </w:rPr>
        <w:t xml:space="preserve"> </w:t>
      </w:r>
      <w:r w:rsidRPr="00110337">
        <w:rPr>
          <w:rFonts w:asciiTheme="minorBidi" w:hAnsiTheme="minorBidi"/>
          <w:sz w:val="24"/>
          <w:szCs w:val="24"/>
        </w:rPr>
        <w:t>2 : 1</w:t>
      </w:r>
    </w:p>
    <w:p w14:paraId="3FCC8364"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 xml:space="preserve">مع ملاحظة أن الكالسيوم الكلي </w:t>
      </w:r>
      <w:r>
        <w:rPr>
          <w:rFonts w:asciiTheme="minorBidi" w:hAnsiTheme="minorBidi" w:hint="cs"/>
          <w:sz w:val="24"/>
          <w:szCs w:val="24"/>
          <w:rtl/>
        </w:rPr>
        <w:t>و الشاردي</w:t>
      </w:r>
      <w:r w:rsidRPr="00110337">
        <w:rPr>
          <w:rFonts w:asciiTheme="minorBidi" w:hAnsiTheme="minorBidi"/>
          <w:sz w:val="24"/>
          <w:szCs w:val="24"/>
          <w:rtl/>
        </w:rPr>
        <w:t xml:space="preserve"> يُقاسان في </w:t>
      </w:r>
      <w:r>
        <w:rPr>
          <w:rFonts w:asciiTheme="minorBidi" w:hAnsiTheme="minorBidi" w:hint="cs"/>
          <w:sz w:val="24"/>
          <w:szCs w:val="24"/>
          <w:rtl/>
        </w:rPr>
        <w:t xml:space="preserve">بعض المشافي </w:t>
      </w:r>
      <w:r w:rsidRPr="00110337">
        <w:rPr>
          <w:rFonts w:asciiTheme="minorBidi" w:hAnsiTheme="minorBidi"/>
          <w:sz w:val="24"/>
          <w:szCs w:val="24"/>
          <w:rtl/>
        </w:rPr>
        <w:t>بوحدات مختلفة</w:t>
      </w:r>
      <w:r w:rsidRPr="00110337">
        <w:rPr>
          <w:rFonts w:asciiTheme="minorBidi" w:hAnsiTheme="minorBidi"/>
          <w:sz w:val="24"/>
          <w:szCs w:val="24"/>
        </w:rPr>
        <w:t>.</w:t>
      </w:r>
    </w:p>
    <w:p w14:paraId="23D971D1" w14:textId="77777777" w:rsidR="0032551D" w:rsidRDefault="0032551D" w:rsidP="0032551D">
      <w:pPr>
        <w:bidi/>
        <w:spacing w:after="0"/>
        <w:rPr>
          <w:rFonts w:asciiTheme="minorBidi" w:hAnsiTheme="minorBidi"/>
          <w:sz w:val="24"/>
          <w:szCs w:val="24"/>
          <w:rtl/>
        </w:rPr>
      </w:pPr>
    </w:p>
    <w:p w14:paraId="67F01446" w14:textId="77777777" w:rsidR="0032551D" w:rsidRPr="009616D8" w:rsidRDefault="0032551D" w:rsidP="0032551D">
      <w:pPr>
        <w:bidi/>
        <w:spacing w:after="0"/>
        <w:rPr>
          <w:rFonts w:asciiTheme="minorBidi" w:hAnsiTheme="minorBidi"/>
          <w:b/>
          <w:bCs/>
          <w:sz w:val="24"/>
          <w:szCs w:val="24"/>
          <w:rtl/>
        </w:rPr>
      </w:pPr>
      <w:r w:rsidRPr="009616D8">
        <w:rPr>
          <w:rFonts w:asciiTheme="minorBidi" w:hAnsiTheme="minorBidi"/>
          <w:b/>
          <w:bCs/>
          <w:sz w:val="24"/>
          <w:szCs w:val="24"/>
          <w:rtl/>
        </w:rPr>
        <w:t>تشخيص تراكم السترات</w:t>
      </w:r>
    </w:p>
    <w:p w14:paraId="0046A7DC"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 xml:space="preserve">يؤدي التراكم المهم سريريًّا للسترات إلى تراكم </w:t>
      </w:r>
      <w:r>
        <w:rPr>
          <w:rFonts w:asciiTheme="minorBidi" w:hAnsiTheme="minorBidi" w:hint="cs"/>
          <w:sz w:val="24"/>
          <w:szCs w:val="24"/>
          <w:rtl/>
        </w:rPr>
        <w:t>مركبات/</w:t>
      </w:r>
      <w:r w:rsidRPr="00110337">
        <w:rPr>
          <w:rFonts w:asciiTheme="minorBidi" w:hAnsiTheme="minorBidi"/>
          <w:sz w:val="24"/>
          <w:szCs w:val="24"/>
          <w:rtl/>
        </w:rPr>
        <w:t>معقدات</w:t>
      </w:r>
      <w:r>
        <w:rPr>
          <w:rFonts w:asciiTheme="minorBidi" w:hAnsiTheme="minorBidi" w:hint="cs"/>
          <w:sz w:val="24"/>
          <w:szCs w:val="24"/>
          <w:rtl/>
        </w:rPr>
        <w:t xml:space="preserve"> (</w:t>
      </w:r>
      <w:r w:rsidRPr="00110337">
        <w:rPr>
          <w:rFonts w:asciiTheme="minorBidi" w:hAnsiTheme="minorBidi"/>
          <w:sz w:val="24"/>
          <w:szCs w:val="24"/>
          <w:rtl/>
        </w:rPr>
        <w:t>السترات-الكالسيوم</w:t>
      </w:r>
      <w:r>
        <w:rPr>
          <w:rFonts w:asciiTheme="minorBidi" w:hAnsiTheme="minorBidi" w:hint="cs"/>
          <w:sz w:val="24"/>
          <w:szCs w:val="24"/>
          <w:rtl/>
        </w:rPr>
        <w:t xml:space="preserve">) </w:t>
      </w:r>
      <w:r w:rsidRPr="00110337">
        <w:rPr>
          <w:rFonts w:asciiTheme="minorBidi" w:hAnsiTheme="minorBidi"/>
          <w:sz w:val="24"/>
          <w:szCs w:val="24"/>
          <w:rtl/>
        </w:rPr>
        <w:t>مما يؤدي إلى</w:t>
      </w:r>
      <w:r w:rsidRPr="00110337">
        <w:rPr>
          <w:rFonts w:asciiTheme="minorBidi" w:hAnsiTheme="minorBidi"/>
          <w:sz w:val="24"/>
          <w:szCs w:val="24"/>
        </w:rPr>
        <w:t>:</w:t>
      </w:r>
    </w:p>
    <w:p w14:paraId="31A26203" w14:textId="77777777" w:rsidR="0032551D" w:rsidRPr="00110337" w:rsidRDefault="0032551D" w:rsidP="0032551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ارتفاع الكالسيوم الكلي</w:t>
      </w:r>
      <w:r w:rsidRPr="00110337">
        <w:rPr>
          <w:rFonts w:asciiTheme="minorBidi" w:hAnsiTheme="minorBidi"/>
          <w:sz w:val="24"/>
          <w:szCs w:val="24"/>
        </w:rPr>
        <w:t xml:space="preserve"> </w:t>
      </w:r>
      <w:r>
        <w:rPr>
          <w:rFonts w:asciiTheme="minorBidi" w:hAnsiTheme="minorBidi" w:hint="cs"/>
          <w:sz w:val="24"/>
          <w:szCs w:val="24"/>
          <w:rtl/>
        </w:rPr>
        <w:t xml:space="preserve"> </w:t>
      </w:r>
      <w:proofErr w:type="spellStart"/>
      <w:r w:rsidRPr="00110337">
        <w:rPr>
          <w:rFonts w:asciiTheme="minorBidi" w:hAnsiTheme="minorBidi"/>
          <w:sz w:val="24"/>
          <w:szCs w:val="24"/>
        </w:rPr>
        <w:t>tCa</w:t>
      </w:r>
      <w:proofErr w:type="spellEnd"/>
    </w:p>
    <w:p w14:paraId="3D96E4AF" w14:textId="77777777" w:rsidR="0032551D" w:rsidRPr="00110337" w:rsidRDefault="0032551D" w:rsidP="0032551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 xml:space="preserve">و/أو انخفاض الكالسيوم </w:t>
      </w:r>
      <w:r>
        <w:rPr>
          <w:rFonts w:asciiTheme="minorBidi" w:hAnsiTheme="minorBidi" w:hint="cs"/>
          <w:sz w:val="24"/>
          <w:szCs w:val="24"/>
          <w:rtl/>
        </w:rPr>
        <w:t xml:space="preserve">الشاردي </w:t>
      </w:r>
      <w:r w:rsidRPr="00110337">
        <w:rPr>
          <w:rFonts w:asciiTheme="minorBidi" w:hAnsiTheme="minorBidi"/>
          <w:sz w:val="24"/>
          <w:szCs w:val="24"/>
        </w:rPr>
        <w:t xml:space="preserve"> </w:t>
      </w:r>
      <w:proofErr w:type="spellStart"/>
      <w:r w:rsidRPr="00110337">
        <w:rPr>
          <w:rFonts w:asciiTheme="minorBidi" w:hAnsiTheme="minorBidi"/>
          <w:sz w:val="24"/>
          <w:szCs w:val="24"/>
        </w:rPr>
        <w:t>iCa</w:t>
      </w:r>
      <w:proofErr w:type="spellEnd"/>
    </w:p>
    <w:p w14:paraId="60CFDC66" w14:textId="77777777" w:rsidR="0032551D" w:rsidRPr="009616D8" w:rsidRDefault="0032551D" w:rsidP="0032551D">
      <w:pPr>
        <w:bidi/>
        <w:spacing w:after="0"/>
        <w:rPr>
          <w:rFonts w:asciiTheme="minorBidi" w:hAnsiTheme="minorBidi"/>
          <w:b/>
          <w:bCs/>
          <w:sz w:val="24"/>
          <w:szCs w:val="24"/>
          <w:rtl/>
        </w:rPr>
      </w:pPr>
      <w:r w:rsidRPr="00110337">
        <w:rPr>
          <w:rFonts w:asciiTheme="minorBidi" w:hAnsiTheme="minorBidi"/>
          <w:sz w:val="24"/>
          <w:szCs w:val="24"/>
          <w:rtl/>
        </w:rPr>
        <w:t>وتُعد نسبة</w:t>
      </w:r>
      <w:r>
        <w:rPr>
          <w:rFonts w:asciiTheme="minorBidi" w:hAnsiTheme="minorBidi" w:hint="cs"/>
          <w:sz w:val="24"/>
          <w:szCs w:val="24"/>
          <w:rtl/>
        </w:rPr>
        <w:t xml:space="preserve"> </w:t>
      </w:r>
      <w:proofErr w:type="spellStart"/>
      <w:r w:rsidRPr="009616D8">
        <w:rPr>
          <w:rFonts w:asciiTheme="minorBidi" w:hAnsiTheme="minorBidi"/>
          <w:b/>
          <w:bCs/>
          <w:sz w:val="24"/>
          <w:szCs w:val="24"/>
        </w:rPr>
        <w:t>tCa</w:t>
      </w:r>
      <w:proofErr w:type="spellEnd"/>
      <w:r w:rsidRPr="009616D8">
        <w:rPr>
          <w:rFonts w:asciiTheme="minorBidi" w:hAnsiTheme="minorBidi"/>
          <w:b/>
          <w:bCs/>
          <w:sz w:val="24"/>
          <w:szCs w:val="24"/>
        </w:rPr>
        <w:t xml:space="preserve"> / </w:t>
      </w:r>
      <w:proofErr w:type="spellStart"/>
      <w:r w:rsidRPr="009616D8">
        <w:rPr>
          <w:rFonts w:asciiTheme="minorBidi" w:hAnsiTheme="minorBidi"/>
          <w:b/>
          <w:bCs/>
          <w:sz w:val="24"/>
          <w:szCs w:val="24"/>
        </w:rPr>
        <w:t>iCa</w:t>
      </w:r>
      <w:proofErr w:type="spellEnd"/>
      <w:r w:rsidRPr="009616D8">
        <w:rPr>
          <w:rFonts w:asciiTheme="minorBidi" w:hAnsiTheme="minorBidi"/>
          <w:b/>
          <w:bCs/>
          <w:sz w:val="24"/>
          <w:szCs w:val="24"/>
        </w:rPr>
        <w:t xml:space="preserve"> ≥2.5</w:t>
      </w:r>
      <w:r>
        <w:rPr>
          <w:rFonts w:asciiTheme="minorBidi" w:hAnsiTheme="minorBidi" w:hint="cs"/>
          <w:b/>
          <w:bCs/>
          <w:sz w:val="24"/>
          <w:szCs w:val="24"/>
          <w:rtl/>
        </w:rPr>
        <w:t xml:space="preserve"> </w:t>
      </w:r>
      <w:r w:rsidRPr="00110337">
        <w:rPr>
          <w:rFonts w:asciiTheme="minorBidi" w:hAnsiTheme="minorBidi"/>
          <w:sz w:val="24"/>
          <w:szCs w:val="24"/>
          <w:rtl/>
        </w:rPr>
        <w:t>مؤشرًا على تراكم مهم للسترات</w:t>
      </w:r>
      <w:r w:rsidRPr="00110337">
        <w:rPr>
          <w:rFonts w:asciiTheme="minorBidi" w:hAnsiTheme="minorBidi"/>
          <w:sz w:val="24"/>
          <w:szCs w:val="24"/>
        </w:rPr>
        <w:t>.</w:t>
      </w:r>
    </w:p>
    <w:p w14:paraId="21471231"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ومن الجدير بالذكر أن تصحيح الكالسيوم الكلي وفق مستوى الألبومين في حالات نقص الألبومين لا يُوصى به عادةً، وتشير دراسة واحدة على الأقل إلى أن هذا التصحيح على الأرجح غير ضروري</w:t>
      </w:r>
      <w:r w:rsidRPr="00110337">
        <w:rPr>
          <w:rFonts w:asciiTheme="minorBidi" w:hAnsiTheme="minorBidi"/>
          <w:sz w:val="24"/>
          <w:szCs w:val="24"/>
        </w:rPr>
        <w:t>.</w:t>
      </w:r>
    </w:p>
    <w:p w14:paraId="3E91B32C" w14:textId="77777777" w:rsidR="0032551D" w:rsidRDefault="0032551D" w:rsidP="0032551D">
      <w:pPr>
        <w:bidi/>
        <w:spacing w:after="0"/>
        <w:rPr>
          <w:rFonts w:asciiTheme="minorBidi" w:hAnsiTheme="minorBidi"/>
          <w:sz w:val="24"/>
          <w:szCs w:val="24"/>
          <w:rtl/>
        </w:rPr>
      </w:pPr>
    </w:p>
    <w:p w14:paraId="769382DC" w14:textId="77777777" w:rsidR="0032551D" w:rsidRPr="00CD561D" w:rsidRDefault="0032551D" w:rsidP="0032551D">
      <w:pPr>
        <w:bidi/>
        <w:spacing w:after="0"/>
        <w:rPr>
          <w:rFonts w:asciiTheme="minorBidi" w:hAnsiTheme="minorBidi"/>
          <w:b/>
          <w:bCs/>
          <w:sz w:val="24"/>
          <w:szCs w:val="24"/>
        </w:rPr>
      </w:pPr>
      <w:r w:rsidRPr="00CD561D">
        <w:rPr>
          <w:rFonts w:asciiTheme="minorBidi" w:hAnsiTheme="minorBidi"/>
          <w:b/>
          <w:bCs/>
          <w:sz w:val="24"/>
          <w:szCs w:val="24"/>
          <w:rtl/>
        </w:rPr>
        <w:t>تراكم السترات واضطرابات الحمض-القاعدة</w:t>
      </w:r>
      <w:r>
        <w:rPr>
          <w:rFonts w:asciiTheme="minorBidi" w:hAnsiTheme="minorBidi" w:hint="cs"/>
          <w:b/>
          <w:bCs/>
          <w:sz w:val="24"/>
          <w:szCs w:val="24"/>
          <w:rtl/>
        </w:rPr>
        <w:t xml:space="preserve"> </w:t>
      </w:r>
      <w:proofErr w:type="spellStart"/>
      <w:r>
        <w:rPr>
          <w:rFonts w:asciiTheme="minorBidi" w:hAnsiTheme="minorBidi"/>
          <w:b/>
          <w:bCs/>
          <w:sz w:val="24"/>
          <w:szCs w:val="24"/>
        </w:rPr>
        <w:t>acid</w:t>
      </w:r>
      <w:proofErr w:type="spellEnd"/>
      <w:r>
        <w:rPr>
          <w:rFonts w:asciiTheme="minorBidi" w:hAnsiTheme="minorBidi"/>
          <w:b/>
          <w:bCs/>
          <w:sz w:val="24"/>
          <w:szCs w:val="24"/>
        </w:rPr>
        <w:t xml:space="preserve">-base </w:t>
      </w:r>
      <w:proofErr w:type="spellStart"/>
      <w:r>
        <w:rPr>
          <w:rFonts w:asciiTheme="minorBidi" w:hAnsiTheme="minorBidi"/>
          <w:b/>
          <w:bCs/>
          <w:sz w:val="24"/>
          <w:szCs w:val="24"/>
        </w:rPr>
        <w:t>disorders</w:t>
      </w:r>
      <w:proofErr w:type="spellEnd"/>
    </w:p>
    <w:p w14:paraId="141036FF"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يُعد ارتفاع نسبة</w:t>
      </w:r>
      <w:r w:rsidRPr="00110337">
        <w:rPr>
          <w:rFonts w:asciiTheme="minorBidi" w:hAnsiTheme="minorBidi"/>
          <w:sz w:val="24"/>
          <w:szCs w:val="24"/>
        </w:rPr>
        <w:t xml:space="preserve"> </w:t>
      </w:r>
      <w:proofErr w:type="spellStart"/>
      <w:r w:rsidRPr="00110337">
        <w:rPr>
          <w:rFonts w:asciiTheme="minorBidi" w:hAnsiTheme="minorBidi"/>
          <w:sz w:val="24"/>
          <w:szCs w:val="24"/>
        </w:rPr>
        <w:t>tCa</w:t>
      </w:r>
      <w:proofErr w:type="spellEnd"/>
      <w:r w:rsidRPr="00110337">
        <w:rPr>
          <w:rFonts w:asciiTheme="minorBidi" w:hAnsiTheme="minorBidi"/>
          <w:sz w:val="24"/>
          <w:szCs w:val="24"/>
        </w:rPr>
        <w:t>/</w:t>
      </w:r>
      <w:proofErr w:type="spellStart"/>
      <w:r w:rsidRPr="00110337">
        <w:rPr>
          <w:rFonts w:asciiTheme="minorBidi" w:hAnsiTheme="minorBidi"/>
          <w:sz w:val="24"/>
          <w:szCs w:val="24"/>
        </w:rPr>
        <w:t>iCa</w:t>
      </w:r>
      <w:proofErr w:type="spellEnd"/>
      <w:r w:rsidRPr="00110337">
        <w:rPr>
          <w:rFonts w:asciiTheme="minorBidi" w:hAnsiTheme="minorBidi"/>
          <w:sz w:val="24"/>
          <w:szCs w:val="24"/>
        </w:rPr>
        <w:t xml:space="preserve"> </w:t>
      </w:r>
      <w:r w:rsidRPr="00110337">
        <w:rPr>
          <w:rFonts w:asciiTheme="minorBidi" w:hAnsiTheme="minorBidi"/>
          <w:sz w:val="24"/>
          <w:szCs w:val="24"/>
          <w:rtl/>
        </w:rPr>
        <w:t xml:space="preserve">علامة تظهر عادةً قبل حدوث التغير الواضح في </w:t>
      </w:r>
      <w:r>
        <w:rPr>
          <w:rFonts w:asciiTheme="minorBidi" w:hAnsiTheme="minorBidi" w:hint="cs"/>
          <w:sz w:val="24"/>
          <w:szCs w:val="24"/>
          <w:rtl/>
        </w:rPr>
        <w:t xml:space="preserve">فجوة الشوارد / </w:t>
      </w:r>
      <w:r w:rsidRPr="00110337">
        <w:rPr>
          <w:rFonts w:asciiTheme="minorBidi" w:hAnsiTheme="minorBidi"/>
          <w:sz w:val="24"/>
          <w:szCs w:val="24"/>
          <w:rtl/>
        </w:rPr>
        <w:t>الفجوة الأيونية</w:t>
      </w:r>
      <w:r>
        <w:rPr>
          <w:rFonts w:asciiTheme="minorBidi" w:hAnsiTheme="minorBidi" w:hint="cs"/>
          <w:sz w:val="24"/>
          <w:szCs w:val="24"/>
          <w:rtl/>
        </w:rPr>
        <w:t xml:space="preserve"> </w:t>
      </w:r>
      <w:proofErr w:type="spellStart"/>
      <w:r>
        <w:rPr>
          <w:rFonts w:asciiTheme="minorBidi" w:hAnsiTheme="minorBidi"/>
          <w:sz w:val="24"/>
          <w:szCs w:val="24"/>
        </w:rPr>
        <w:t>anion</w:t>
      </w:r>
      <w:proofErr w:type="spellEnd"/>
      <w:r>
        <w:rPr>
          <w:rFonts w:asciiTheme="minorBidi" w:hAnsiTheme="minorBidi"/>
          <w:sz w:val="24"/>
          <w:szCs w:val="24"/>
        </w:rPr>
        <w:t xml:space="preserve"> </w:t>
      </w:r>
      <w:proofErr w:type="spellStart"/>
      <w:r>
        <w:rPr>
          <w:rFonts w:asciiTheme="minorBidi" w:hAnsiTheme="minorBidi"/>
          <w:sz w:val="24"/>
          <w:szCs w:val="24"/>
        </w:rPr>
        <w:t>gap</w:t>
      </w:r>
      <w:proofErr w:type="spellEnd"/>
      <w:r>
        <w:rPr>
          <w:rFonts w:asciiTheme="minorBidi" w:hAnsiTheme="minorBidi" w:hint="cs"/>
          <w:sz w:val="24"/>
          <w:szCs w:val="24"/>
          <w:rtl/>
        </w:rPr>
        <w:t xml:space="preserve"> ، </w:t>
      </w:r>
      <w:r w:rsidRPr="00110337">
        <w:rPr>
          <w:rFonts w:asciiTheme="minorBidi" w:hAnsiTheme="minorBidi"/>
          <w:sz w:val="24"/>
          <w:szCs w:val="24"/>
          <w:rtl/>
        </w:rPr>
        <w:t>ومع استمرار تراكم السترات، يحدث في النهاية</w:t>
      </w:r>
      <w:r>
        <w:rPr>
          <w:rFonts w:asciiTheme="minorBidi" w:hAnsiTheme="minorBidi" w:hint="cs"/>
          <w:sz w:val="24"/>
          <w:szCs w:val="24"/>
          <w:rtl/>
        </w:rPr>
        <w:t xml:space="preserve"> </w:t>
      </w:r>
      <w:r w:rsidRPr="00110337">
        <w:rPr>
          <w:rFonts w:asciiTheme="minorBidi" w:hAnsiTheme="minorBidi"/>
          <w:sz w:val="24"/>
          <w:szCs w:val="24"/>
          <w:rtl/>
        </w:rPr>
        <w:t>ارتفاع ملحوظ سريريًّا في الفجوة الأيونية</w:t>
      </w:r>
      <w:r w:rsidRPr="00110337">
        <w:rPr>
          <w:rFonts w:asciiTheme="minorBidi" w:hAnsiTheme="minorBidi"/>
          <w:sz w:val="24"/>
          <w:szCs w:val="24"/>
        </w:rPr>
        <w:t xml:space="preserve"> </w:t>
      </w:r>
      <w:r>
        <w:rPr>
          <w:rFonts w:asciiTheme="minorBidi" w:hAnsiTheme="minorBidi" w:hint="cs"/>
          <w:sz w:val="24"/>
          <w:szCs w:val="24"/>
          <w:rtl/>
        </w:rPr>
        <w:t xml:space="preserve"> </w:t>
      </w:r>
      <w:r w:rsidRPr="00110337">
        <w:rPr>
          <w:rFonts w:asciiTheme="minorBidi" w:hAnsiTheme="minorBidi"/>
          <w:sz w:val="24"/>
          <w:szCs w:val="24"/>
        </w:rPr>
        <w:t xml:space="preserve">(Anion </w:t>
      </w:r>
      <w:proofErr w:type="spellStart"/>
      <w:r w:rsidRPr="00110337">
        <w:rPr>
          <w:rFonts w:asciiTheme="minorBidi" w:hAnsiTheme="minorBidi"/>
          <w:sz w:val="24"/>
          <w:szCs w:val="24"/>
        </w:rPr>
        <w:t>gap</w:t>
      </w:r>
      <w:proofErr w:type="spellEnd"/>
      <w:r w:rsidRPr="00110337">
        <w:rPr>
          <w:rFonts w:asciiTheme="minorBidi" w:hAnsiTheme="minorBidi"/>
          <w:sz w:val="24"/>
          <w:szCs w:val="24"/>
        </w:rPr>
        <w:t>)</w:t>
      </w:r>
    </w:p>
    <w:p w14:paraId="4D1A9EE4"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 xml:space="preserve">ويُعد </w:t>
      </w:r>
      <w:r>
        <w:rPr>
          <w:rFonts w:asciiTheme="minorBidi" w:hAnsiTheme="minorBidi" w:hint="cs"/>
          <w:sz w:val="24"/>
          <w:szCs w:val="24"/>
          <w:rtl/>
        </w:rPr>
        <w:t>هذا الإ</w:t>
      </w:r>
      <w:r w:rsidRPr="00110337">
        <w:rPr>
          <w:rFonts w:asciiTheme="minorBidi" w:hAnsiTheme="minorBidi"/>
          <w:sz w:val="24"/>
          <w:szCs w:val="24"/>
          <w:rtl/>
        </w:rPr>
        <w:t>رتفاع</w:t>
      </w:r>
      <w:r>
        <w:rPr>
          <w:rFonts w:asciiTheme="minorBidi" w:hAnsiTheme="minorBidi" w:hint="cs"/>
          <w:sz w:val="24"/>
          <w:szCs w:val="24"/>
          <w:rtl/>
        </w:rPr>
        <w:t xml:space="preserve"> في</w:t>
      </w:r>
      <w:r w:rsidRPr="00110337">
        <w:rPr>
          <w:rFonts w:asciiTheme="minorBidi" w:hAnsiTheme="minorBidi"/>
          <w:sz w:val="24"/>
          <w:szCs w:val="24"/>
          <w:rtl/>
        </w:rPr>
        <w:t xml:space="preserve"> الفجوة الأيونية، بحكم التعريف، نوعًا من</w:t>
      </w:r>
      <w:r>
        <w:rPr>
          <w:rFonts w:asciiTheme="minorBidi" w:hAnsiTheme="minorBidi" w:hint="cs"/>
          <w:sz w:val="24"/>
          <w:szCs w:val="24"/>
          <w:rtl/>
        </w:rPr>
        <w:t xml:space="preserve"> </w:t>
      </w:r>
      <w:r w:rsidRPr="00110337">
        <w:rPr>
          <w:rFonts w:asciiTheme="minorBidi" w:hAnsiTheme="minorBidi"/>
          <w:sz w:val="24"/>
          <w:szCs w:val="24"/>
          <w:rtl/>
        </w:rPr>
        <w:t>الحماض</w:t>
      </w:r>
      <w:r>
        <w:rPr>
          <w:rFonts w:asciiTheme="minorBidi" w:hAnsiTheme="minorBidi" w:hint="cs"/>
          <w:sz w:val="24"/>
          <w:szCs w:val="24"/>
          <w:rtl/>
        </w:rPr>
        <w:t xml:space="preserve">. </w:t>
      </w:r>
    </w:p>
    <w:p w14:paraId="114E6AE5"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لكن في كثير من الحالات، يُستقلب مقدار كافٍ من السترات المتراكمة إلى البيكربونات بحيث يكون حدوث حماض دم واضح</w:t>
      </w:r>
      <w:r w:rsidRPr="00110337">
        <w:rPr>
          <w:rFonts w:asciiTheme="minorBidi" w:hAnsiTheme="minorBidi"/>
          <w:sz w:val="24"/>
          <w:szCs w:val="24"/>
        </w:rPr>
        <w:t xml:space="preserve"> (Frank </w:t>
      </w:r>
      <w:proofErr w:type="spellStart"/>
      <w:r w:rsidRPr="00110337">
        <w:rPr>
          <w:rFonts w:asciiTheme="minorBidi" w:hAnsiTheme="minorBidi"/>
          <w:sz w:val="24"/>
          <w:szCs w:val="24"/>
        </w:rPr>
        <w:t>acidemia</w:t>
      </w:r>
      <w:proofErr w:type="spellEnd"/>
      <w:r w:rsidRPr="00110337">
        <w:rPr>
          <w:rFonts w:asciiTheme="minorBidi" w:hAnsiTheme="minorBidi"/>
          <w:sz w:val="24"/>
          <w:szCs w:val="24"/>
        </w:rPr>
        <w:t xml:space="preserve">) </w:t>
      </w:r>
      <w:r w:rsidRPr="00110337">
        <w:rPr>
          <w:rFonts w:asciiTheme="minorBidi" w:hAnsiTheme="minorBidi"/>
          <w:sz w:val="24"/>
          <w:szCs w:val="24"/>
          <w:rtl/>
        </w:rPr>
        <w:t>غير شائع إذا تم تشخيص تراكم السترات مبكرًا</w:t>
      </w:r>
      <w:r w:rsidRPr="00110337">
        <w:rPr>
          <w:rFonts w:asciiTheme="minorBidi" w:hAnsiTheme="minorBidi"/>
          <w:sz w:val="24"/>
          <w:szCs w:val="24"/>
        </w:rPr>
        <w:t>.</w:t>
      </w:r>
    </w:p>
    <w:p w14:paraId="08679369" w14:textId="77777777" w:rsidR="0032551D" w:rsidRDefault="0032551D" w:rsidP="0032551D">
      <w:pPr>
        <w:bidi/>
        <w:spacing w:after="0"/>
        <w:rPr>
          <w:rFonts w:asciiTheme="minorBidi" w:hAnsiTheme="minorBidi"/>
          <w:sz w:val="24"/>
          <w:szCs w:val="24"/>
          <w:rtl/>
        </w:rPr>
      </w:pPr>
    </w:p>
    <w:p w14:paraId="088EC9D0"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أي أن المريض قد يُصاب عادةً باضطراب حمضي-قاعدي مختلط ومعقد يتكون من</w:t>
      </w:r>
      <w:r w:rsidRPr="00110337">
        <w:rPr>
          <w:rFonts w:asciiTheme="minorBidi" w:hAnsiTheme="minorBidi"/>
          <w:sz w:val="24"/>
          <w:szCs w:val="24"/>
        </w:rPr>
        <w:t>:</w:t>
      </w:r>
    </w:p>
    <w:p w14:paraId="68E0D98C" w14:textId="77777777" w:rsidR="0032551D" w:rsidRPr="00110337" w:rsidRDefault="0032551D" w:rsidP="0032551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حماض استقلابي بفجوة أيونية مرتفعة</w:t>
      </w:r>
      <w:r>
        <w:rPr>
          <w:rFonts w:asciiTheme="minorBidi" w:hAnsiTheme="minorBidi" w:hint="cs"/>
          <w:sz w:val="24"/>
          <w:szCs w:val="24"/>
          <w:rtl/>
        </w:rPr>
        <w:t>.</w:t>
      </w:r>
    </w:p>
    <w:p w14:paraId="1506B76A" w14:textId="77777777" w:rsidR="0032551D" w:rsidRPr="00110337" w:rsidRDefault="0032551D" w:rsidP="0032551D">
      <w:pPr>
        <w:bidi/>
        <w:spacing w:after="0"/>
        <w:rPr>
          <w:rFonts w:asciiTheme="minorBidi" w:hAnsiTheme="minorBidi"/>
          <w:sz w:val="24"/>
          <w:szCs w:val="24"/>
          <w:rtl/>
        </w:rPr>
      </w:pPr>
      <w:r>
        <w:rPr>
          <w:rFonts w:asciiTheme="minorBidi" w:hAnsiTheme="minorBidi" w:hint="cs"/>
          <w:sz w:val="24"/>
          <w:szCs w:val="24"/>
          <w:rtl/>
        </w:rPr>
        <w:t xml:space="preserve">ـ مع حدوث </w:t>
      </w:r>
      <w:r w:rsidRPr="00110337">
        <w:rPr>
          <w:rFonts w:asciiTheme="minorBidi" w:hAnsiTheme="minorBidi"/>
          <w:sz w:val="24"/>
          <w:szCs w:val="24"/>
          <w:rtl/>
        </w:rPr>
        <w:t>قلاء استقلابي</w:t>
      </w:r>
      <w:r>
        <w:rPr>
          <w:rFonts w:asciiTheme="minorBidi" w:hAnsiTheme="minorBidi" w:hint="cs"/>
          <w:sz w:val="24"/>
          <w:szCs w:val="24"/>
          <w:rtl/>
        </w:rPr>
        <w:t xml:space="preserve"> بنفس الوقت. </w:t>
      </w:r>
    </w:p>
    <w:p w14:paraId="3DB71208" w14:textId="77777777" w:rsidR="0032551D" w:rsidRPr="00110337" w:rsidRDefault="0032551D" w:rsidP="0032551D">
      <w:pPr>
        <w:bidi/>
        <w:spacing w:after="0"/>
        <w:rPr>
          <w:rFonts w:asciiTheme="minorBidi" w:hAnsiTheme="minorBidi"/>
          <w:sz w:val="24"/>
          <w:szCs w:val="24"/>
          <w:rtl/>
        </w:rPr>
      </w:pPr>
      <w:r>
        <w:rPr>
          <w:rFonts w:asciiTheme="minorBidi" w:hAnsiTheme="minorBidi" w:hint="cs"/>
          <w:sz w:val="24"/>
          <w:szCs w:val="24"/>
          <w:rtl/>
        </w:rPr>
        <w:t xml:space="preserve">و الذي يؤدي بدوره إلى </w:t>
      </w:r>
      <w:r w:rsidRPr="00110337">
        <w:rPr>
          <w:rFonts w:asciiTheme="minorBidi" w:hAnsiTheme="minorBidi"/>
          <w:sz w:val="24"/>
          <w:szCs w:val="24"/>
          <w:rtl/>
        </w:rPr>
        <w:t>بقاء</w:t>
      </w:r>
      <w:r w:rsidRPr="00110337">
        <w:rPr>
          <w:rFonts w:asciiTheme="minorBidi" w:hAnsiTheme="minorBidi"/>
          <w:sz w:val="24"/>
          <w:szCs w:val="24"/>
        </w:rPr>
        <w:t xml:space="preserve"> pH </w:t>
      </w:r>
      <w:r w:rsidRPr="00110337">
        <w:rPr>
          <w:rFonts w:asciiTheme="minorBidi" w:hAnsiTheme="minorBidi"/>
          <w:sz w:val="24"/>
          <w:szCs w:val="24"/>
          <w:rtl/>
        </w:rPr>
        <w:t>قريبًا من الطبيعي تقريبًا</w:t>
      </w:r>
      <w:r>
        <w:rPr>
          <w:rFonts w:asciiTheme="minorBidi" w:hAnsiTheme="minorBidi" w:hint="cs"/>
          <w:sz w:val="24"/>
          <w:szCs w:val="24"/>
          <w:rtl/>
        </w:rPr>
        <w:t>.</w:t>
      </w:r>
    </w:p>
    <w:p w14:paraId="1D139B3B" w14:textId="77777777" w:rsidR="003B71B5" w:rsidRDefault="003B71B5" w:rsidP="0032551D">
      <w:pPr>
        <w:bidi/>
        <w:spacing w:after="0"/>
        <w:rPr>
          <w:rFonts w:asciiTheme="minorBidi" w:hAnsiTheme="minorBidi"/>
          <w:b/>
          <w:bCs/>
          <w:sz w:val="24"/>
          <w:szCs w:val="24"/>
          <w:rtl/>
        </w:rPr>
      </w:pPr>
    </w:p>
    <w:p w14:paraId="333BA369" w14:textId="4AD9B578" w:rsidR="0032551D" w:rsidRPr="00CD561D" w:rsidRDefault="0032551D" w:rsidP="003B71B5">
      <w:pPr>
        <w:bidi/>
        <w:spacing w:after="0"/>
        <w:rPr>
          <w:rFonts w:asciiTheme="minorBidi" w:hAnsiTheme="minorBidi"/>
          <w:b/>
          <w:bCs/>
          <w:sz w:val="24"/>
          <w:szCs w:val="24"/>
          <w:rtl/>
        </w:rPr>
      </w:pPr>
      <w:r w:rsidRPr="00CD561D">
        <w:rPr>
          <w:rFonts w:asciiTheme="minorBidi" w:hAnsiTheme="minorBidi"/>
          <w:b/>
          <w:bCs/>
          <w:sz w:val="24"/>
          <w:szCs w:val="24"/>
          <w:rtl/>
        </w:rPr>
        <w:t xml:space="preserve">الاضطرابات الاستقلابية عند </w:t>
      </w:r>
      <w:r w:rsidRPr="00CD561D">
        <w:rPr>
          <w:rFonts w:asciiTheme="minorBidi" w:hAnsiTheme="minorBidi"/>
          <w:b/>
          <w:bCs/>
          <w:sz w:val="24"/>
          <w:szCs w:val="24"/>
          <w:u w:val="single"/>
          <w:rtl/>
        </w:rPr>
        <w:t>عدم</w:t>
      </w:r>
      <w:r w:rsidRPr="00CD561D">
        <w:rPr>
          <w:rFonts w:asciiTheme="minorBidi" w:hAnsiTheme="minorBidi"/>
          <w:b/>
          <w:bCs/>
          <w:sz w:val="24"/>
          <w:szCs w:val="24"/>
          <w:rtl/>
        </w:rPr>
        <w:t xml:space="preserve"> استخدام</w:t>
      </w:r>
      <w:r>
        <w:rPr>
          <w:rFonts w:asciiTheme="minorBidi" w:hAnsiTheme="minorBidi" w:hint="cs"/>
          <w:b/>
          <w:bCs/>
          <w:sz w:val="24"/>
          <w:szCs w:val="24"/>
          <w:rtl/>
        </w:rPr>
        <w:t xml:space="preserve"> الـ </w:t>
      </w:r>
      <w:r w:rsidRPr="00CD561D">
        <w:rPr>
          <w:rFonts w:asciiTheme="minorBidi" w:hAnsiTheme="minorBidi"/>
          <w:b/>
          <w:bCs/>
          <w:sz w:val="24"/>
          <w:szCs w:val="24"/>
        </w:rPr>
        <w:t xml:space="preserve"> RCA</w:t>
      </w:r>
    </w:p>
    <w:p w14:paraId="11F8B935"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عند عدم استخدام مضاد التخثر الإقليمي بالسترات، قد تشمل الاضطرابات الاستقلابية الناتجة عن</w:t>
      </w:r>
      <w:r>
        <w:rPr>
          <w:rFonts w:asciiTheme="minorBidi" w:hAnsiTheme="minorBidi" w:hint="cs"/>
          <w:sz w:val="24"/>
          <w:szCs w:val="24"/>
          <w:rtl/>
        </w:rPr>
        <w:t xml:space="preserve"> </w:t>
      </w:r>
      <w:r w:rsidRPr="00110337">
        <w:rPr>
          <w:rFonts w:asciiTheme="minorBidi" w:hAnsiTheme="minorBidi"/>
          <w:sz w:val="24"/>
          <w:szCs w:val="24"/>
        </w:rPr>
        <w:t>CKRT</w:t>
      </w:r>
    </w:p>
    <w:p w14:paraId="0DE5D35D" w14:textId="77777777" w:rsidR="0032551D" w:rsidRPr="00110337" w:rsidRDefault="0032551D" w:rsidP="0032551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نقص بوتاسيوم الدم</w:t>
      </w:r>
      <w:r w:rsidRPr="00110337">
        <w:rPr>
          <w:rFonts w:asciiTheme="minorBidi" w:hAnsiTheme="minorBidi"/>
          <w:sz w:val="24"/>
          <w:szCs w:val="24"/>
        </w:rPr>
        <w:t>.</w:t>
      </w:r>
    </w:p>
    <w:p w14:paraId="44EA5799" w14:textId="77777777" w:rsidR="0032551D" w:rsidRPr="00110337" w:rsidRDefault="0032551D" w:rsidP="0032551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نقص مغنيسيوم الدم</w:t>
      </w:r>
      <w:r w:rsidRPr="00110337">
        <w:rPr>
          <w:rFonts w:asciiTheme="minorBidi" w:hAnsiTheme="minorBidi"/>
          <w:sz w:val="24"/>
          <w:szCs w:val="24"/>
        </w:rPr>
        <w:t>.</w:t>
      </w:r>
    </w:p>
    <w:p w14:paraId="6D2F66FD" w14:textId="77777777" w:rsidR="0032551D" w:rsidRPr="00110337" w:rsidRDefault="0032551D" w:rsidP="0032551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نقص كالسيوم الدم</w:t>
      </w:r>
      <w:r w:rsidRPr="00110337">
        <w:rPr>
          <w:rFonts w:asciiTheme="minorBidi" w:hAnsiTheme="minorBidi"/>
          <w:sz w:val="24"/>
          <w:szCs w:val="24"/>
        </w:rPr>
        <w:t>.</w:t>
      </w:r>
    </w:p>
    <w:p w14:paraId="4E8EF304"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لكن هذه المضاعفات تقل عادةً لأن معظم محاليل</w:t>
      </w:r>
      <w:r w:rsidRPr="00110337">
        <w:rPr>
          <w:rFonts w:asciiTheme="minorBidi" w:hAnsiTheme="minorBidi"/>
          <w:sz w:val="24"/>
          <w:szCs w:val="24"/>
        </w:rPr>
        <w:t xml:space="preserve"> CKRT </w:t>
      </w:r>
      <w:r w:rsidRPr="00110337">
        <w:rPr>
          <w:rFonts w:asciiTheme="minorBidi" w:hAnsiTheme="minorBidi"/>
          <w:sz w:val="24"/>
          <w:szCs w:val="24"/>
          <w:rtl/>
        </w:rPr>
        <w:t>تحتوي على تراكيز فيزيولوجية من</w:t>
      </w:r>
      <w:r w:rsidRPr="00110337">
        <w:rPr>
          <w:rFonts w:asciiTheme="minorBidi" w:hAnsiTheme="minorBidi"/>
          <w:sz w:val="24"/>
          <w:szCs w:val="24"/>
        </w:rPr>
        <w:t>:</w:t>
      </w:r>
    </w:p>
    <w:p w14:paraId="5D0DCB13" w14:textId="77777777" w:rsidR="0032551D" w:rsidRPr="00110337" w:rsidRDefault="0032551D" w:rsidP="0032551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البوتاسيوم</w:t>
      </w:r>
      <w:r w:rsidRPr="00110337">
        <w:rPr>
          <w:rFonts w:asciiTheme="minorBidi" w:hAnsiTheme="minorBidi"/>
          <w:sz w:val="24"/>
          <w:szCs w:val="24"/>
        </w:rPr>
        <w:t>.</w:t>
      </w:r>
    </w:p>
    <w:p w14:paraId="753483F2" w14:textId="77777777" w:rsidR="0032551D" w:rsidRPr="00110337" w:rsidRDefault="0032551D" w:rsidP="0032551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المغنيسيوم</w:t>
      </w:r>
      <w:r w:rsidRPr="00110337">
        <w:rPr>
          <w:rFonts w:asciiTheme="minorBidi" w:hAnsiTheme="minorBidi"/>
          <w:sz w:val="24"/>
          <w:szCs w:val="24"/>
        </w:rPr>
        <w:t>.</w:t>
      </w:r>
    </w:p>
    <w:p w14:paraId="7AB6D844" w14:textId="77777777" w:rsidR="0032551D" w:rsidRPr="00110337" w:rsidRDefault="0032551D" w:rsidP="0032551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الكالسيوم</w:t>
      </w:r>
      <w:r w:rsidRPr="00110337">
        <w:rPr>
          <w:rFonts w:asciiTheme="minorBidi" w:hAnsiTheme="minorBidi"/>
          <w:sz w:val="24"/>
          <w:szCs w:val="24"/>
        </w:rPr>
        <w:t>.</w:t>
      </w:r>
    </w:p>
    <w:p w14:paraId="5393A48F" w14:textId="77777777" w:rsidR="0032551D" w:rsidRDefault="0032551D" w:rsidP="0032551D">
      <w:pPr>
        <w:bidi/>
        <w:spacing w:after="0"/>
        <w:rPr>
          <w:rFonts w:asciiTheme="minorBidi" w:hAnsiTheme="minorBidi"/>
          <w:sz w:val="24"/>
          <w:szCs w:val="24"/>
          <w:rtl/>
        </w:rPr>
      </w:pPr>
    </w:p>
    <w:p w14:paraId="621CE587" w14:textId="77777777" w:rsidR="0032551D" w:rsidRPr="00CD561D" w:rsidRDefault="0032551D" w:rsidP="0032551D">
      <w:pPr>
        <w:bidi/>
        <w:spacing w:after="0"/>
        <w:rPr>
          <w:rFonts w:asciiTheme="minorBidi" w:hAnsiTheme="minorBidi"/>
          <w:b/>
          <w:bCs/>
          <w:sz w:val="24"/>
          <w:szCs w:val="24"/>
          <w:rtl/>
        </w:rPr>
      </w:pPr>
      <w:r w:rsidRPr="00CD561D">
        <w:rPr>
          <w:rFonts w:asciiTheme="minorBidi" w:hAnsiTheme="minorBidi"/>
          <w:b/>
          <w:bCs/>
          <w:sz w:val="24"/>
          <w:szCs w:val="24"/>
          <w:rtl/>
        </w:rPr>
        <w:t>نقص فوسفات الدم مع</w:t>
      </w:r>
      <w:r w:rsidRPr="00CD561D">
        <w:rPr>
          <w:rFonts w:asciiTheme="minorBidi" w:hAnsiTheme="minorBidi"/>
          <w:b/>
          <w:bCs/>
          <w:sz w:val="24"/>
          <w:szCs w:val="24"/>
        </w:rPr>
        <w:t xml:space="preserve"> CKRT</w:t>
      </w:r>
    </w:p>
    <w:p w14:paraId="099E553F"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على النقيض من ذلك، فإن معظم محاليل</w:t>
      </w:r>
      <w:r w:rsidRPr="00110337">
        <w:rPr>
          <w:rFonts w:asciiTheme="minorBidi" w:hAnsiTheme="minorBidi"/>
          <w:sz w:val="24"/>
          <w:szCs w:val="24"/>
        </w:rPr>
        <w:t xml:space="preserve"> CKRT </w:t>
      </w:r>
      <w:r w:rsidRPr="00110337">
        <w:rPr>
          <w:rFonts w:asciiTheme="minorBidi" w:hAnsiTheme="minorBidi"/>
          <w:sz w:val="24"/>
          <w:szCs w:val="24"/>
          <w:rtl/>
        </w:rPr>
        <w:t>التجارية لا تحتوي على الفوسفات، ولذلك فإن</w:t>
      </w:r>
      <w:r>
        <w:rPr>
          <w:rFonts w:asciiTheme="minorBidi" w:hAnsiTheme="minorBidi" w:hint="cs"/>
          <w:sz w:val="24"/>
          <w:szCs w:val="24"/>
          <w:rtl/>
        </w:rPr>
        <w:t xml:space="preserve"> </w:t>
      </w:r>
      <w:r w:rsidRPr="00110337">
        <w:rPr>
          <w:rFonts w:asciiTheme="minorBidi" w:hAnsiTheme="minorBidi"/>
          <w:sz w:val="24"/>
          <w:szCs w:val="24"/>
          <w:rtl/>
        </w:rPr>
        <w:t>نقص فوسفات الدم شائع أثناء</w:t>
      </w:r>
      <w:r>
        <w:rPr>
          <w:rFonts w:asciiTheme="minorBidi" w:hAnsiTheme="minorBidi" w:hint="cs"/>
          <w:sz w:val="24"/>
          <w:szCs w:val="24"/>
          <w:rtl/>
        </w:rPr>
        <w:t xml:space="preserve"> </w:t>
      </w:r>
      <w:r w:rsidRPr="00110337">
        <w:rPr>
          <w:rFonts w:asciiTheme="minorBidi" w:hAnsiTheme="minorBidi"/>
          <w:sz w:val="24"/>
          <w:szCs w:val="24"/>
        </w:rPr>
        <w:t xml:space="preserve"> CKRT</w:t>
      </w:r>
      <w:r>
        <w:rPr>
          <w:rFonts w:asciiTheme="minorBidi" w:hAnsiTheme="minorBidi" w:hint="cs"/>
          <w:sz w:val="24"/>
          <w:szCs w:val="24"/>
          <w:rtl/>
        </w:rPr>
        <w:t>.</w:t>
      </w:r>
    </w:p>
    <w:p w14:paraId="1A390644"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ويرتبط ارتفاع خطر نقص فوسفات الدم مع</w:t>
      </w:r>
      <w:r w:rsidRPr="00110337">
        <w:rPr>
          <w:rFonts w:asciiTheme="minorBidi" w:hAnsiTheme="minorBidi"/>
          <w:sz w:val="24"/>
          <w:szCs w:val="24"/>
        </w:rPr>
        <w:t xml:space="preserve"> CKRT </w:t>
      </w:r>
      <w:r w:rsidRPr="00110337">
        <w:rPr>
          <w:rFonts w:asciiTheme="minorBidi" w:hAnsiTheme="minorBidi"/>
          <w:sz w:val="24"/>
          <w:szCs w:val="24"/>
          <w:rtl/>
        </w:rPr>
        <w:t>مقارنةً بـ</w:t>
      </w:r>
      <w:r w:rsidRPr="00110337">
        <w:rPr>
          <w:rFonts w:asciiTheme="minorBidi" w:hAnsiTheme="minorBidi"/>
          <w:sz w:val="24"/>
          <w:szCs w:val="24"/>
        </w:rPr>
        <w:t xml:space="preserve"> IHD </w:t>
      </w:r>
      <w:r w:rsidRPr="00110337">
        <w:rPr>
          <w:rFonts w:asciiTheme="minorBidi" w:hAnsiTheme="minorBidi"/>
          <w:sz w:val="24"/>
          <w:szCs w:val="24"/>
          <w:rtl/>
        </w:rPr>
        <w:t>بـ</w:t>
      </w:r>
      <w:r>
        <w:rPr>
          <w:rFonts w:asciiTheme="minorBidi" w:hAnsiTheme="minorBidi" w:hint="cs"/>
          <w:sz w:val="24"/>
          <w:szCs w:val="24"/>
          <w:rtl/>
        </w:rPr>
        <w:t xml:space="preserve"> </w:t>
      </w:r>
      <w:r w:rsidRPr="00110337">
        <w:rPr>
          <w:rFonts w:asciiTheme="minorBidi" w:hAnsiTheme="minorBidi"/>
          <w:sz w:val="24"/>
          <w:szCs w:val="24"/>
          <w:rtl/>
        </w:rPr>
        <w:t>حركية انتقال الفوسفات بين حجرات الجسم</w:t>
      </w:r>
      <w:r w:rsidRPr="00110337">
        <w:rPr>
          <w:rFonts w:asciiTheme="minorBidi" w:hAnsiTheme="minorBidi"/>
          <w:sz w:val="24"/>
          <w:szCs w:val="24"/>
        </w:rPr>
        <w:t xml:space="preserve"> (</w:t>
      </w:r>
      <w:proofErr w:type="spellStart"/>
      <w:r w:rsidRPr="00110337">
        <w:rPr>
          <w:rFonts w:asciiTheme="minorBidi" w:hAnsiTheme="minorBidi"/>
          <w:sz w:val="24"/>
          <w:szCs w:val="24"/>
        </w:rPr>
        <w:t>Intercompartmental</w:t>
      </w:r>
      <w:proofErr w:type="spellEnd"/>
      <w:r w:rsidRPr="00110337">
        <w:rPr>
          <w:rFonts w:asciiTheme="minorBidi" w:hAnsiTheme="minorBidi"/>
          <w:sz w:val="24"/>
          <w:szCs w:val="24"/>
        </w:rPr>
        <w:t xml:space="preserve"> </w:t>
      </w:r>
      <w:proofErr w:type="spellStart"/>
      <w:r w:rsidRPr="00110337">
        <w:rPr>
          <w:rFonts w:asciiTheme="minorBidi" w:hAnsiTheme="minorBidi"/>
          <w:sz w:val="24"/>
          <w:szCs w:val="24"/>
        </w:rPr>
        <w:t>kinetics</w:t>
      </w:r>
      <w:proofErr w:type="spellEnd"/>
      <w:r w:rsidRPr="00110337">
        <w:rPr>
          <w:rFonts w:asciiTheme="minorBidi" w:hAnsiTheme="minorBidi"/>
          <w:sz w:val="24"/>
          <w:szCs w:val="24"/>
        </w:rPr>
        <w:t>)</w:t>
      </w:r>
      <w:r>
        <w:rPr>
          <w:rFonts w:asciiTheme="minorBidi" w:hAnsiTheme="minorBidi" w:hint="cs"/>
          <w:sz w:val="24"/>
          <w:szCs w:val="24"/>
          <w:rtl/>
        </w:rPr>
        <w:t xml:space="preserve"> . </w:t>
      </w:r>
    </w:p>
    <w:p w14:paraId="18B210E8"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وكما هو الحال مع البوتاسيوم، فإن معظم الفوسفات موجود داخل الخلايا</w:t>
      </w:r>
      <w:r>
        <w:rPr>
          <w:rFonts w:asciiTheme="minorBidi" w:hAnsiTheme="minorBidi" w:hint="cs"/>
          <w:sz w:val="24"/>
          <w:szCs w:val="24"/>
          <w:rtl/>
        </w:rPr>
        <w:t xml:space="preserve"> ، </w:t>
      </w:r>
      <w:r w:rsidRPr="00110337">
        <w:rPr>
          <w:rFonts w:asciiTheme="minorBidi" w:hAnsiTheme="minorBidi"/>
          <w:sz w:val="24"/>
          <w:szCs w:val="24"/>
          <w:rtl/>
        </w:rPr>
        <w:t>لكن بخلاف البوتاسيوم، الذي يوجد داخل الخلية أساسًا في صورة أيون</w:t>
      </w:r>
      <w:r>
        <w:rPr>
          <w:rFonts w:asciiTheme="minorBidi" w:hAnsiTheme="minorBidi" w:hint="cs"/>
          <w:sz w:val="24"/>
          <w:szCs w:val="24"/>
          <w:rtl/>
        </w:rPr>
        <w:t xml:space="preserve"> (شاردي)</w:t>
      </w:r>
      <w:r w:rsidRPr="00110337">
        <w:rPr>
          <w:rFonts w:asciiTheme="minorBidi" w:hAnsiTheme="minorBidi"/>
          <w:sz w:val="24"/>
          <w:szCs w:val="24"/>
          <w:rtl/>
        </w:rPr>
        <w:t xml:space="preserve"> حر، فإن معظم الفوسفات داخل الخلايا يكون</w:t>
      </w:r>
      <w:r>
        <w:rPr>
          <w:rFonts w:asciiTheme="minorBidi" w:hAnsiTheme="minorBidi" w:hint="cs"/>
          <w:sz w:val="24"/>
          <w:szCs w:val="24"/>
          <w:rtl/>
        </w:rPr>
        <w:t xml:space="preserve"> </w:t>
      </w:r>
      <w:r w:rsidRPr="00110337">
        <w:rPr>
          <w:rFonts w:asciiTheme="minorBidi" w:hAnsiTheme="minorBidi"/>
          <w:sz w:val="24"/>
          <w:szCs w:val="24"/>
          <w:rtl/>
        </w:rPr>
        <w:t>مرتبطًا بالبروتينات والجزيئات الأخرى</w:t>
      </w:r>
      <w:r>
        <w:rPr>
          <w:rFonts w:asciiTheme="minorBidi" w:hAnsiTheme="minorBidi" w:hint="cs"/>
          <w:sz w:val="24"/>
          <w:szCs w:val="24"/>
          <w:rtl/>
        </w:rPr>
        <w:t xml:space="preserve"> ، </w:t>
      </w:r>
      <w:r w:rsidRPr="00110337">
        <w:rPr>
          <w:rFonts w:asciiTheme="minorBidi" w:hAnsiTheme="minorBidi"/>
          <w:sz w:val="24"/>
          <w:szCs w:val="24"/>
          <w:rtl/>
        </w:rPr>
        <w:t>وبالتالي فإن الفوسفات داخل الخلايا يصل إلى التوازن مع الحيز خارج الخلوي ببطء فقط</w:t>
      </w:r>
      <w:r>
        <w:rPr>
          <w:rFonts w:asciiTheme="minorBidi" w:hAnsiTheme="minorBidi" w:hint="cs"/>
          <w:sz w:val="24"/>
          <w:szCs w:val="24"/>
          <w:rtl/>
        </w:rPr>
        <w:t xml:space="preserve">. </w:t>
      </w:r>
    </w:p>
    <w:p w14:paraId="023F6296" w14:textId="77777777" w:rsidR="0032551D" w:rsidRDefault="0032551D" w:rsidP="0032551D">
      <w:pPr>
        <w:bidi/>
        <w:spacing w:after="0"/>
        <w:rPr>
          <w:rFonts w:asciiTheme="minorBidi" w:hAnsiTheme="minorBidi"/>
          <w:sz w:val="24"/>
          <w:szCs w:val="24"/>
          <w:rtl/>
        </w:rPr>
      </w:pPr>
    </w:p>
    <w:p w14:paraId="54B5C0D9" w14:textId="77777777" w:rsidR="0032551D" w:rsidRPr="00840A03" w:rsidRDefault="0032551D" w:rsidP="0032551D">
      <w:pPr>
        <w:bidi/>
        <w:spacing w:after="0"/>
        <w:rPr>
          <w:rFonts w:asciiTheme="minorBidi" w:hAnsiTheme="minorBidi"/>
          <w:b/>
          <w:bCs/>
          <w:sz w:val="24"/>
          <w:szCs w:val="24"/>
          <w:rtl/>
        </w:rPr>
      </w:pPr>
      <w:r w:rsidRPr="00840A03">
        <w:rPr>
          <w:rFonts w:asciiTheme="minorBidi" w:hAnsiTheme="minorBidi"/>
          <w:b/>
          <w:bCs/>
          <w:sz w:val="24"/>
          <w:szCs w:val="24"/>
          <w:rtl/>
        </w:rPr>
        <w:t>لماذا يزيل</w:t>
      </w:r>
      <w:r w:rsidRPr="00840A03">
        <w:rPr>
          <w:rFonts w:asciiTheme="minorBidi" w:hAnsiTheme="minorBidi"/>
          <w:b/>
          <w:bCs/>
          <w:sz w:val="24"/>
          <w:szCs w:val="24"/>
        </w:rPr>
        <w:t xml:space="preserve"> CKRT </w:t>
      </w:r>
      <w:r w:rsidRPr="00840A03">
        <w:rPr>
          <w:rFonts w:asciiTheme="minorBidi" w:hAnsiTheme="minorBidi"/>
          <w:b/>
          <w:bCs/>
          <w:sz w:val="24"/>
          <w:szCs w:val="24"/>
          <w:rtl/>
        </w:rPr>
        <w:t>الفوسفات أكثر من</w:t>
      </w:r>
      <w:r w:rsidRPr="00840A03">
        <w:rPr>
          <w:rFonts w:asciiTheme="minorBidi" w:hAnsiTheme="minorBidi"/>
          <w:b/>
          <w:bCs/>
          <w:sz w:val="24"/>
          <w:szCs w:val="24"/>
        </w:rPr>
        <w:t xml:space="preserve"> IHD</w:t>
      </w:r>
      <w:r w:rsidRPr="00840A03">
        <w:rPr>
          <w:rFonts w:asciiTheme="minorBidi" w:hAnsiTheme="minorBidi"/>
          <w:b/>
          <w:bCs/>
          <w:sz w:val="24"/>
          <w:szCs w:val="24"/>
          <w:rtl/>
        </w:rPr>
        <w:t>؟</w:t>
      </w:r>
    </w:p>
    <w:p w14:paraId="5BB4330D"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بسبب هذه الحركية البطيئة، فإن العامل الرئيسي الذي يحدد مقدار إزالة الفوسفات بواسطة</w:t>
      </w:r>
      <w:r w:rsidRPr="00110337">
        <w:rPr>
          <w:rFonts w:asciiTheme="minorBidi" w:hAnsiTheme="minorBidi"/>
          <w:sz w:val="24"/>
          <w:szCs w:val="24"/>
        </w:rPr>
        <w:t xml:space="preserve"> KRT </w:t>
      </w:r>
      <w:r w:rsidRPr="00110337">
        <w:rPr>
          <w:rFonts w:asciiTheme="minorBidi" w:hAnsiTheme="minorBidi"/>
          <w:sz w:val="24"/>
          <w:szCs w:val="24"/>
          <w:rtl/>
        </w:rPr>
        <w:t>هو</w:t>
      </w:r>
      <w:r>
        <w:rPr>
          <w:rFonts w:asciiTheme="minorBidi" w:hAnsiTheme="minorBidi" w:hint="cs"/>
          <w:sz w:val="24"/>
          <w:szCs w:val="24"/>
          <w:rtl/>
        </w:rPr>
        <w:t xml:space="preserve"> </w:t>
      </w:r>
      <w:r w:rsidRPr="00840A03">
        <w:rPr>
          <w:rFonts w:asciiTheme="minorBidi" w:hAnsiTheme="minorBidi"/>
          <w:b/>
          <w:bCs/>
          <w:sz w:val="24"/>
          <w:szCs w:val="24"/>
          <w:u w:val="single"/>
          <w:rtl/>
        </w:rPr>
        <w:t>مدة العلاج</w:t>
      </w:r>
      <w:r>
        <w:rPr>
          <w:rFonts w:asciiTheme="minorBidi" w:hAnsiTheme="minorBidi" w:hint="cs"/>
          <w:sz w:val="24"/>
          <w:szCs w:val="24"/>
          <w:rtl/>
        </w:rPr>
        <w:t xml:space="preserve"> .</w:t>
      </w:r>
    </w:p>
    <w:p w14:paraId="2B1771FC"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lastRenderedPageBreak/>
        <w:t>فعلى الرغم من أن</w:t>
      </w:r>
      <w:r w:rsidRPr="00110337">
        <w:rPr>
          <w:rFonts w:asciiTheme="minorBidi" w:hAnsiTheme="minorBidi"/>
          <w:sz w:val="24"/>
          <w:szCs w:val="24"/>
        </w:rPr>
        <w:t xml:space="preserve"> IHD </w:t>
      </w:r>
      <w:r w:rsidRPr="00110337">
        <w:rPr>
          <w:rFonts w:asciiTheme="minorBidi" w:hAnsiTheme="minorBidi"/>
          <w:sz w:val="24"/>
          <w:szCs w:val="24"/>
          <w:rtl/>
        </w:rPr>
        <w:t>يزيل الفوسفات بكفاءة من الحيز خارج الخلوي، فإن جلسة</w:t>
      </w:r>
      <w:r w:rsidRPr="00110337">
        <w:rPr>
          <w:rFonts w:asciiTheme="minorBidi" w:hAnsiTheme="minorBidi"/>
          <w:sz w:val="24"/>
          <w:szCs w:val="24"/>
        </w:rPr>
        <w:t xml:space="preserve"> IHD </w:t>
      </w:r>
      <w:r w:rsidRPr="00110337">
        <w:rPr>
          <w:rFonts w:asciiTheme="minorBidi" w:hAnsiTheme="minorBidi"/>
          <w:sz w:val="24"/>
          <w:szCs w:val="24"/>
          <w:rtl/>
        </w:rPr>
        <w:t>واحدة لا تزيل إلا كمية متواضعة من إجمالي مخزون الفوسفات في الجسم</w:t>
      </w:r>
      <w:r w:rsidRPr="00110337">
        <w:rPr>
          <w:rFonts w:asciiTheme="minorBidi" w:hAnsiTheme="minorBidi"/>
          <w:sz w:val="24"/>
          <w:szCs w:val="24"/>
        </w:rPr>
        <w:t>.</w:t>
      </w:r>
    </w:p>
    <w:p w14:paraId="3D7C987B"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أما الطبيعة المستمرة لـ</w:t>
      </w:r>
      <w:r w:rsidRPr="00110337">
        <w:rPr>
          <w:rFonts w:asciiTheme="minorBidi" w:hAnsiTheme="minorBidi"/>
          <w:sz w:val="24"/>
          <w:szCs w:val="24"/>
        </w:rPr>
        <w:t xml:space="preserve"> CKRT </w:t>
      </w:r>
      <w:r w:rsidRPr="00110337">
        <w:rPr>
          <w:rFonts w:asciiTheme="minorBidi" w:hAnsiTheme="minorBidi"/>
          <w:sz w:val="24"/>
          <w:szCs w:val="24"/>
          <w:rtl/>
        </w:rPr>
        <w:t xml:space="preserve">فتتغلب على بطء إعادة توزيع </w:t>
      </w:r>
      <w:proofErr w:type="spellStart"/>
      <w:r w:rsidRPr="00840A03">
        <w:rPr>
          <w:rFonts w:asciiTheme="minorBidi" w:hAnsiTheme="minorBidi"/>
          <w:sz w:val="24"/>
          <w:szCs w:val="24"/>
        </w:rPr>
        <w:t>redistribution</w:t>
      </w:r>
      <w:proofErr w:type="spellEnd"/>
      <w:r w:rsidRPr="00840A03">
        <w:rPr>
          <w:rFonts w:asciiTheme="minorBidi" w:hAnsiTheme="minorBidi"/>
          <w:sz w:val="24"/>
          <w:szCs w:val="24"/>
          <w:rtl/>
        </w:rPr>
        <w:t xml:space="preserve"> </w:t>
      </w:r>
      <w:r w:rsidRPr="00110337">
        <w:rPr>
          <w:rFonts w:asciiTheme="minorBidi" w:hAnsiTheme="minorBidi"/>
          <w:sz w:val="24"/>
          <w:szCs w:val="24"/>
          <w:rtl/>
        </w:rPr>
        <w:t>الفوسفات بين الحجرات</w:t>
      </w:r>
      <w:r>
        <w:rPr>
          <w:rFonts w:asciiTheme="minorBidi" w:hAnsiTheme="minorBidi" w:hint="cs"/>
          <w:sz w:val="24"/>
          <w:szCs w:val="24"/>
          <w:rtl/>
        </w:rPr>
        <w:t>.</w:t>
      </w:r>
    </w:p>
    <w:p w14:paraId="6FF2688B"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ولذلك، عند استخدام محاليل</w:t>
      </w:r>
      <w:r w:rsidRPr="00110337">
        <w:rPr>
          <w:rFonts w:asciiTheme="minorBidi" w:hAnsiTheme="minorBidi"/>
          <w:sz w:val="24"/>
          <w:szCs w:val="24"/>
        </w:rPr>
        <w:t xml:space="preserve"> CKRT </w:t>
      </w:r>
      <w:r w:rsidRPr="00110337">
        <w:rPr>
          <w:rFonts w:asciiTheme="minorBidi" w:hAnsiTheme="minorBidi"/>
          <w:sz w:val="24"/>
          <w:szCs w:val="24"/>
          <w:rtl/>
        </w:rPr>
        <w:t>الخالية من الفوسفات، يحدث نقص فوسفات الدم عادةً خلال نحو</w:t>
      </w:r>
      <w:r>
        <w:rPr>
          <w:rFonts w:asciiTheme="minorBidi" w:hAnsiTheme="minorBidi" w:hint="cs"/>
          <w:sz w:val="24"/>
          <w:szCs w:val="24"/>
          <w:rtl/>
        </w:rPr>
        <w:t xml:space="preserve"> </w:t>
      </w:r>
      <w:r w:rsidRPr="00110337">
        <w:rPr>
          <w:rFonts w:asciiTheme="minorBidi" w:hAnsiTheme="minorBidi"/>
          <w:sz w:val="24"/>
          <w:szCs w:val="24"/>
        </w:rPr>
        <w:t>48</w:t>
      </w:r>
      <w:r>
        <w:rPr>
          <w:rFonts w:asciiTheme="minorBidi" w:hAnsiTheme="minorBidi" w:hint="cs"/>
          <w:sz w:val="24"/>
          <w:szCs w:val="24"/>
          <w:rtl/>
        </w:rPr>
        <w:t xml:space="preserve"> </w:t>
      </w:r>
      <w:r w:rsidRPr="00110337">
        <w:rPr>
          <w:rFonts w:asciiTheme="minorBidi" w:hAnsiTheme="minorBidi"/>
          <w:sz w:val="24"/>
          <w:szCs w:val="24"/>
        </w:rPr>
        <w:t xml:space="preserve"> </w:t>
      </w:r>
      <w:r w:rsidRPr="00110337">
        <w:rPr>
          <w:rFonts w:asciiTheme="minorBidi" w:hAnsiTheme="minorBidi"/>
          <w:sz w:val="24"/>
          <w:szCs w:val="24"/>
          <w:rtl/>
        </w:rPr>
        <w:t>ساعة من بدء</w:t>
      </w:r>
      <w:r w:rsidRPr="00110337">
        <w:rPr>
          <w:rFonts w:asciiTheme="minorBidi" w:hAnsiTheme="minorBidi"/>
          <w:sz w:val="24"/>
          <w:szCs w:val="24"/>
        </w:rPr>
        <w:t xml:space="preserve"> CKRT</w:t>
      </w:r>
      <w:r>
        <w:rPr>
          <w:rFonts w:asciiTheme="minorBidi" w:hAnsiTheme="minorBidi" w:hint="cs"/>
          <w:sz w:val="24"/>
          <w:szCs w:val="24"/>
          <w:rtl/>
        </w:rPr>
        <w:t>.</w:t>
      </w:r>
    </w:p>
    <w:p w14:paraId="41A18FBC" w14:textId="77777777" w:rsidR="0032551D" w:rsidRDefault="0032551D" w:rsidP="0032551D">
      <w:pPr>
        <w:bidi/>
        <w:spacing w:after="0"/>
        <w:rPr>
          <w:rFonts w:asciiTheme="minorBidi" w:hAnsiTheme="minorBidi"/>
          <w:sz w:val="24"/>
          <w:szCs w:val="24"/>
          <w:rtl/>
        </w:rPr>
      </w:pPr>
    </w:p>
    <w:p w14:paraId="6E140738" w14:textId="77777777" w:rsidR="0032551D" w:rsidRPr="00840A03" w:rsidRDefault="0032551D" w:rsidP="0032551D">
      <w:pPr>
        <w:bidi/>
        <w:spacing w:after="0"/>
        <w:rPr>
          <w:rFonts w:asciiTheme="minorBidi" w:hAnsiTheme="minorBidi"/>
          <w:b/>
          <w:bCs/>
          <w:sz w:val="24"/>
          <w:szCs w:val="24"/>
          <w:rtl/>
        </w:rPr>
      </w:pPr>
      <w:r w:rsidRPr="00840A03">
        <w:rPr>
          <w:rFonts w:asciiTheme="minorBidi" w:hAnsiTheme="minorBidi"/>
          <w:b/>
          <w:bCs/>
          <w:sz w:val="24"/>
          <w:szCs w:val="24"/>
          <w:rtl/>
        </w:rPr>
        <w:t>مضاعفات نقص فوسفات الدم الشديد</w:t>
      </w:r>
    </w:p>
    <w:p w14:paraId="1165ED14"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قد يسبب نقص فوسفات الدم الشديد مجموعة من المضاعفات، منها</w:t>
      </w:r>
      <w:r>
        <w:rPr>
          <w:rFonts w:asciiTheme="minorBidi" w:hAnsiTheme="minorBidi" w:hint="cs"/>
          <w:sz w:val="24"/>
          <w:szCs w:val="24"/>
          <w:rtl/>
        </w:rPr>
        <w:t>:</w:t>
      </w:r>
    </w:p>
    <w:p w14:paraId="0E44C3F4" w14:textId="77777777" w:rsidR="0032551D" w:rsidRPr="00110337" w:rsidRDefault="0032551D" w:rsidP="0032551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ضعف العضلات</w:t>
      </w:r>
      <w:r w:rsidRPr="00110337">
        <w:rPr>
          <w:rFonts w:asciiTheme="minorBidi" w:hAnsiTheme="minorBidi"/>
          <w:sz w:val="24"/>
          <w:szCs w:val="24"/>
        </w:rPr>
        <w:t>.</w:t>
      </w:r>
    </w:p>
    <w:p w14:paraId="7F1E1724" w14:textId="77777777" w:rsidR="0032551D" w:rsidRPr="00110337" w:rsidRDefault="0032551D" w:rsidP="0032551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 xml:space="preserve">انحلال </w:t>
      </w:r>
      <w:r>
        <w:rPr>
          <w:rFonts w:asciiTheme="minorBidi" w:hAnsiTheme="minorBidi" w:hint="cs"/>
          <w:sz w:val="24"/>
          <w:szCs w:val="24"/>
          <w:rtl/>
        </w:rPr>
        <w:t>العضلات المخططة.</w:t>
      </w:r>
    </w:p>
    <w:p w14:paraId="406AC66D" w14:textId="77777777" w:rsidR="0032551D" w:rsidRPr="00110337" w:rsidRDefault="0032551D" w:rsidP="0032551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تثبيط وظيفة عضلة القلب</w:t>
      </w:r>
      <w:r>
        <w:rPr>
          <w:rFonts w:asciiTheme="minorBidi" w:hAnsiTheme="minorBidi" w:hint="cs"/>
          <w:sz w:val="24"/>
          <w:szCs w:val="24"/>
          <w:rtl/>
        </w:rPr>
        <w:t>.</w:t>
      </w:r>
    </w:p>
    <w:p w14:paraId="5B4B114C"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كما ارتبط نقص فوسفات الدم الناجم عن</w:t>
      </w:r>
      <w:r w:rsidRPr="00110337">
        <w:rPr>
          <w:rFonts w:asciiTheme="minorBidi" w:hAnsiTheme="minorBidi"/>
          <w:sz w:val="24"/>
          <w:szCs w:val="24"/>
        </w:rPr>
        <w:t xml:space="preserve"> CKRT </w:t>
      </w:r>
      <w:r w:rsidRPr="00110337">
        <w:rPr>
          <w:rFonts w:asciiTheme="minorBidi" w:hAnsiTheme="minorBidi"/>
          <w:sz w:val="24"/>
          <w:szCs w:val="24"/>
          <w:rtl/>
        </w:rPr>
        <w:t>بـ</w:t>
      </w:r>
      <w:r>
        <w:rPr>
          <w:rFonts w:asciiTheme="minorBidi" w:hAnsiTheme="minorBidi" w:hint="cs"/>
          <w:sz w:val="24"/>
          <w:szCs w:val="24"/>
          <w:rtl/>
        </w:rPr>
        <w:t xml:space="preserve"> </w:t>
      </w:r>
      <w:r w:rsidRPr="00110337">
        <w:rPr>
          <w:rFonts w:asciiTheme="minorBidi" w:hAnsiTheme="minorBidi"/>
          <w:sz w:val="24"/>
          <w:szCs w:val="24"/>
          <w:rtl/>
        </w:rPr>
        <w:t>إطالة مدة التهوية الميكانيكية</w:t>
      </w:r>
      <w:r>
        <w:rPr>
          <w:rFonts w:asciiTheme="minorBidi" w:hAnsiTheme="minorBidi" w:hint="cs"/>
          <w:sz w:val="24"/>
          <w:szCs w:val="24"/>
          <w:rtl/>
        </w:rPr>
        <w:t xml:space="preserve"> </w:t>
      </w:r>
      <w:proofErr w:type="spellStart"/>
      <w:r w:rsidRPr="00D751BD">
        <w:rPr>
          <w:rFonts w:asciiTheme="minorBidi" w:hAnsiTheme="minorBidi"/>
          <w:sz w:val="24"/>
          <w:szCs w:val="24"/>
        </w:rPr>
        <w:t>mechanical</w:t>
      </w:r>
      <w:proofErr w:type="spellEnd"/>
      <w:r>
        <w:rPr>
          <w:rFonts w:asciiTheme="minorBidi" w:hAnsiTheme="minorBidi" w:hint="cs"/>
          <w:sz w:val="24"/>
          <w:szCs w:val="24"/>
          <w:rtl/>
        </w:rPr>
        <w:t xml:space="preserve"> </w:t>
      </w:r>
      <w:proofErr w:type="spellStart"/>
      <w:r w:rsidRPr="00D751BD">
        <w:rPr>
          <w:rFonts w:asciiTheme="minorBidi" w:hAnsiTheme="minorBidi"/>
          <w:sz w:val="24"/>
          <w:szCs w:val="24"/>
        </w:rPr>
        <w:t>ventilation</w:t>
      </w:r>
      <w:proofErr w:type="spellEnd"/>
      <w:r>
        <w:rPr>
          <w:rFonts w:asciiTheme="minorBidi" w:hAnsiTheme="minorBidi" w:hint="cs"/>
          <w:sz w:val="24"/>
          <w:szCs w:val="24"/>
          <w:rtl/>
        </w:rPr>
        <w:t xml:space="preserve"> ، </w:t>
      </w:r>
      <w:r w:rsidRPr="00110337">
        <w:rPr>
          <w:rFonts w:asciiTheme="minorBidi" w:hAnsiTheme="minorBidi"/>
          <w:sz w:val="24"/>
          <w:szCs w:val="24"/>
          <w:rtl/>
        </w:rPr>
        <w:t>أو زيادة الحاجة إلى فغر الرغامى</w:t>
      </w:r>
      <w:r>
        <w:rPr>
          <w:rFonts w:asciiTheme="minorBidi" w:hAnsiTheme="minorBidi" w:hint="cs"/>
          <w:sz w:val="24"/>
          <w:szCs w:val="24"/>
          <w:rtl/>
        </w:rPr>
        <w:t xml:space="preserve"> </w:t>
      </w:r>
      <w:proofErr w:type="spellStart"/>
      <w:r w:rsidRPr="00D751BD">
        <w:rPr>
          <w:rFonts w:asciiTheme="minorBidi" w:hAnsiTheme="minorBidi"/>
          <w:sz w:val="24"/>
          <w:szCs w:val="24"/>
        </w:rPr>
        <w:t>tracheostomy</w:t>
      </w:r>
      <w:proofErr w:type="spellEnd"/>
      <w:r>
        <w:rPr>
          <w:rFonts w:asciiTheme="minorBidi" w:hAnsiTheme="minorBidi" w:hint="cs"/>
          <w:sz w:val="24"/>
          <w:szCs w:val="24"/>
          <w:rtl/>
        </w:rPr>
        <w:t>.</w:t>
      </w:r>
    </w:p>
    <w:p w14:paraId="69E3784F"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وعلى الرغم من عدم وجود بيانات تثبت أن الوقاية من نقص فوسفات الدم تحسن النتائج السريرية، فإن اتخاذ تدابير لتقليل خطر نقص فوسفات الدم الناجم عن</w:t>
      </w:r>
      <w:r w:rsidRPr="00110337">
        <w:rPr>
          <w:rFonts w:asciiTheme="minorBidi" w:hAnsiTheme="minorBidi"/>
          <w:sz w:val="24"/>
          <w:szCs w:val="24"/>
        </w:rPr>
        <w:t xml:space="preserve"> CKRT </w:t>
      </w:r>
      <w:r w:rsidRPr="00110337">
        <w:rPr>
          <w:rFonts w:asciiTheme="minorBidi" w:hAnsiTheme="minorBidi"/>
          <w:sz w:val="24"/>
          <w:szCs w:val="24"/>
          <w:rtl/>
        </w:rPr>
        <w:t>يوصى به رغم ذلك</w:t>
      </w:r>
      <w:r>
        <w:rPr>
          <w:rFonts w:asciiTheme="minorBidi" w:hAnsiTheme="minorBidi" w:hint="cs"/>
          <w:sz w:val="24"/>
          <w:szCs w:val="24"/>
          <w:rtl/>
        </w:rPr>
        <w:t>.</w:t>
      </w:r>
    </w:p>
    <w:p w14:paraId="568B5786" w14:textId="77777777" w:rsidR="0032551D" w:rsidRDefault="0032551D" w:rsidP="0032551D">
      <w:pPr>
        <w:bidi/>
        <w:spacing w:after="0"/>
        <w:rPr>
          <w:rFonts w:asciiTheme="minorBidi" w:hAnsiTheme="minorBidi"/>
          <w:sz w:val="24"/>
          <w:szCs w:val="24"/>
          <w:rtl/>
        </w:rPr>
      </w:pPr>
    </w:p>
    <w:p w14:paraId="3AA98DF1" w14:textId="77777777" w:rsidR="0032551D" w:rsidRPr="00D751BD" w:rsidRDefault="0032551D" w:rsidP="0032551D">
      <w:pPr>
        <w:bidi/>
        <w:spacing w:after="0"/>
        <w:rPr>
          <w:rFonts w:asciiTheme="minorBidi" w:hAnsiTheme="minorBidi"/>
          <w:b/>
          <w:bCs/>
          <w:sz w:val="24"/>
          <w:szCs w:val="24"/>
          <w:rtl/>
        </w:rPr>
      </w:pPr>
      <w:r w:rsidRPr="00D751BD">
        <w:rPr>
          <w:rFonts w:asciiTheme="minorBidi" w:hAnsiTheme="minorBidi"/>
          <w:b/>
          <w:bCs/>
          <w:sz w:val="24"/>
          <w:szCs w:val="24"/>
          <w:rtl/>
        </w:rPr>
        <w:t>الوقاية من نقص فوسفات الدم</w:t>
      </w:r>
    </w:p>
    <w:p w14:paraId="15B71D5C"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تشمل الخيارا</w:t>
      </w:r>
      <w:r>
        <w:rPr>
          <w:rFonts w:asciiTheme="minorBidi" w:hAnsiTheme="minorBidi" w:hint="cs"/>
          <w:sz w:val="24"/>
          <w:szCs w:val="24"/>
          <w:rtl/>
        </w:rPr>
        <w:t xml:space="preserve">ت: </w:t>
      </w:r>
      <w:r w:rsidRPr="00110337">
        <w:rPr>
          <w:rFonts w:asciiTheme="minorBidi" w:hAnsiTheme="minorBidi"/>
          <w:sz w:val="24"/>
          <w:szCs w:val="24"/>
          <w:rtl/>
        </w:rPr>
        <w:t>استخدام محاليل</w:t>
      </w:r>
      <w:r w:rsidRPr="00110337">
        <w:rPr>
          <w:rFonts w:asciiTheme="minorBidi" w:hAnsiTheme="minorBidi"/>
          <w:sz w:val="24"/>
          <w:szCs w:val="24"/>
        </w:rPr>
        <w:t xml:space="preserve"> CKRT </w:t>
      </w:r>
      <w:r w:rsidRPr="00110337">
        <w:rPr>
          <w:rFonts w:asciiTheme="minorBidi" w:hAnsiTheme="minorBidi"/>
          <w:sz w:val="24"/>
          <w:szCs w:val="24"/>
          <w:rtl/>
        </w:rPr>
        <w:t>تحتوي على الفوسفات</w:t>
      </w:r>
      <w:r>
        <w:rPr>
          <w:rFonts w:asciiTheme="minorBidi" w:hAnsiTheme="minorBidi" w:hint="cs"/>
          <w:sz w:val="24"/>
          <w:szCs w:val="24"/>
          <w:rtl/>
        </w:rPr>
        <w:t xml:space="preserve"> ، أو </w:t>
      </w:r>
      <w:r w:rsidRPr="00110337">
        <w:rPr>
          <w:rFonts w:asciiTheme="minorBidi" w:hAnsiTheme="minorBidi"/>
          <w:sz w:val="24"/>
          <w:szCs w:val="24"/>
          <w:rtl/>
        </w:rPr>
        <w:t>البدء الوقائي بتعويض الفوسفات بشكل مجدول</w:t>
      </w:r>
      <w:r>
        <w:rPr>
          <w:rFonts w:asciiTheme="minorBidi" w:hAnsiTheme="minorBidi" w:hint="cs"/>
          <w:sz w:val="24"/>
          <w:szCs w:val="24"/>
          <w:rtl/>
        </w:rPr>
        <w:t xml:space="preserve"> ، </w:t>
      </w:r>
      <w:r w:rsidRPr="00110337">
        <w:rPr>
          <w:rFonts w:asciiTheme="minorBidi" w:hAnsiTheme="minorBidi"/>
          <w:sz w:val="24"/>
          <w:szCs w:val="24"/>
          <w:rtl/>
        </w:rPr>
        <w:t>وذلك بمجرد تصحيح</w:t>
      </w:r>
      <w:r>
        <w:rPr>
          <w:rFonts w:asciiTheme="minorBidi" w:hAnsiTheme="minorBidi" w:hint="cs"/>
          <w:sz w:val="24"/>
          <w:szCs w:val="24"/>
          <w:rtl/>
        </w:rPr>
        <w:t xml:space="preserve"> </w:t>
      </w:r>
      <w:r w:rsidRPr="00110337">
        <w:rPr>
          <w:rFonts w:asciiTheme="minorBidi" w:hAnsiTheme="minorBidi"/>
          <w:sz w:val="24"/>
          <w:szCs w:val="24"/>
          <w:rtl/>
        </w:rPr>
        <w:t>فرط فوسفات الدم الأولي الناجم عن</w:t>
      </w:r>
      <w:r>
        <w:rPr>
          <w:rFonts w:asciiTheme="minorBidi" w:hAnsiTheme="minorBidi" w:hint="cs"/>
          <w:sz w:val="24"/>
          <w:szCs w:val="24"/>
          <w:rtl/>
        </w:rPr>
        <w:t xml:space="preserve"> </w:t>
      </w:r>
      <w:r w:rsidRPr="00110337">
        <w:rPr>
          <w:rFonts w:asciiTheme="minorBidi" w:hAnsiTheme="minorBidi"/>
          <w:sz w:val="24"/>
          <w:szCs w:val="24"/>
        </w:rPr>
        <w:t xml:space="preserve"> AKI</w:t>
      </w:r>
    </w:p>
    <w:p w14:paraId="2CEE1EDA"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وقد وافقت إدارة الغذاء والدواء الأمريكية في عام</w:t>
      </w:r>
      <w:r>
        <w:rPr>
          <w:rFonts w:asciiTheme="minorBidi" w:hAnsiTheme="minorBidi" w:hint="cs"/>
          <w:sz w:val="24"/>
          <w:szCs w:val="24"/>
          <w:rtl/>
        </w:rPr>
        <w:t xml:space="preserve"> </w:t>
      </w:r>
      <w:r w:rsidRPr="00110337">
        <w:rPr>
          <w:rFonts w:asciiTheme="minorBidi" w:hAnsiTheme="minorBidi"/>
          <w:sz w:val="24"/>
          <w:szCs w:val="24"/>
        </w:rPr>
        <w:t>2015</w:t>
      </w:r>
      <w:r>
        <w:rPr>
          <w:rFonts w:asciiTheme="minorBidi" w:hAnsiTheme="minorBidi" w:hint="cs"/>
          <w:sz w:val="24"/>
          <w:szCs w:val="24"/>
          <w:rtl/>
        </w:rPr>
        <w:t xml:space="preserve"> </w:t>
      </w:r>
      <w:r w:rsidRPr="00110337">
        <w:rPr>
          <w:rFonts w:asciiTheme="minorBidi" w:hAnsiTheme="minorBidi"/>
          <w:sz w:val="24"/>
          <w:szCs w:val="24"/>
          <w:rtl/>
        </w:rPr>
        <w:t>على محاليل</w:t>
      </w:r>
      <w:r w:rsidRPr="00110337">
        <w:rPr>
          <w:rFonts w:asciiTheme="minorBidi" w:hAnsiTheme="minorBidi"/>
          <w:sz w:val="24"/>
          <w:szCs w:val="24"/>
        </w:rPr>
        <w:t xml:space="preserve"> CKRT </w:t>
      </w:r>
      <w:r w:rsidRPr="00110337">
        <w:rPr>
          <w:rFonts w:asciiTheme="minorBidi" w:hAnsiTheme="minorBidi"/>
          <w:sz w:val="24"/>
          <w:szCs w:val="24"/>
          <w:rtl/>
        </w:rPr>
        <w:t>مصنّعة مسبقًا تحتوي على الفوسفات</w:t>
      </w:r>
      <w:r>
        <w:rPr>
          <w:rFonts w:asciiTheme="minorBidi" w:hAnsiTheme="minorBidi" w:hint="cs"/>
          <w:sz w:val="24"/>
          <w:szCs w:val="24"/>
          <w:rtl/>
        </w:rPr>
        <w:t>.</w:t>
      </w:r>
    </w:p>
    <w:p w14:paraId="46224F29"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كما يمكن، بديلًا عن ذلك، للصيادلة تحضير هذه المحاليل بإضافة الفوسفات إلى المحاليل التقليدية الخالية من الفوسفات</w:t>
      </w:r>
      <w:r>
        <w:rPr>
          <w:rFonts w:asciiTheme="minorBidi" w:hAnsiTheme="minorBidi" w:hint="cs"/>
          <w:sz w:val="24"/>
          <w:szCs w:val="24"/>
          <w:rtl/>
        </w:rPr>
        <w:t>.</w:t>
      </w:r>
    </w:p>
    <w:p w14:paraId="2D43BA0D"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وفي بعض الحالات يمكن أيضًا إضافة مستحضرات الفوسفات مباشرةً إلى المحاليل التجارية المتوفرة</w:t>
      </w:r>
      <w:r>
        <w:rPr>
          <w:rFonts w:asciiTheme="minorBidi" w:hAnsiTheme="minorBidi" w:hint="cs"/>
          <w:sz w:val="24"/>
          <w:szCs w:val="24"/>
          <w:rtl/>
        </w:rPr>
        <w:t>.</w:t>
      </w:r>
    </w:p>
    <w:p w14:paraId="1A455C9E" w14:textId="77777777" w:rsidR="0032551D" w:rsidRDefault="0032551D" w:rsidP="0032551D">
      <w:pPr>
        <w:bidi/>
        <w:spacing w:after="0"/>
        <w:rPr>
          <w:rFonts w:asciiTheme="minorBidi" w:hAnsiTheme="minorBidi"/>
          <w:sz w:val="24"/>
          <w:szCs w:val="24"/>
          <w:rtl/>
        </w:rPr>
      </w:pPr>
    </w:p>
    <w:p w14:paraId="71FECF58" w14:textId="77777777" w:rsidR="0032551D" w:rsidRPr="00D751BD" w:rsidRDefault="0032551D" w:rsidP="0032551D">
      <w:pPr>
        <w:bidi/>
        <w:spacing w:after="0"/>
        <w:rPr>
          <w:rFonts w:asciiTheme="minorBidi" w:hAnsiTheme="minorBidi"/>
          <w:b/>
          <w:bCs/>
          <w:sz w:val="24"/>
          <w:szCs w:val="24"/>
          <w:rtl/>
        </w:rPr>
      </w:pPr>
      <w:r w:rsidRPr="00D751BD">
        <w:rPr>
          <w:rFonts w:asciiTheme="minorBidi" w:hAnsiTheme="minorBidi"/>
          <w:b/>
          <w:bCs/>
          <w:sz w:val="24"/>
          <w:szCs w:val="24"/>
          <w:rtl/>
        </w:rPr>
        <w:t>محاليل</w:t>
      </w:r>
      <w:r w:rsidRPr="00D751BD">
        <w:rPr>
          <w:rFonts w:asciiTheme="minorBidi" w:hAnsiTheme="minorBidi"/>
          <w:b/>
          <w:bCs/>
          <w:sz w:val="24"/>
          <w:szCs w:val="24"/>
        </w:rPr>
        <w:t xml:space="preserve"> CKRT </w:t>
      </w:r>
      <w:r w:rsidRPr="00D751BD">
        <w:rPr>
          <w:rFonts w:asciiTheme="minorBidi" w:hAnsiTheme="minorBidi"/>
          <w:b/>
          <w:bCs/>
          <w:sz w:val="24"/>
          <w:szCs w:val="24"/>
          <w:rtl/>
        </w:rPr>
        <w:t>المحتوية على الفوسفات ونقص الغلوكوز</w:t>
      </w:r>
    </w:p>
    <w:p w14:paraId="57655AC7"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أخيرًا، وعلى خلاف معظم محاليل</w:t>
      </w:r>
      <w:r w:rsidRPr="00110337">
        <w:rPr>
          <w:rFonts w:asciiTheme="minorBidi" w:hAnsiTheme="minorBidi"/>
          <w:sz w:val="24"/>
          <w:szCs w:val="24"/>
        </w:rPr>
        <w:t xml:space="preserve"> CKRT </w:t>
      </w:r>
      <w:r w:rsidRPr="00110337">
        <w:rPr>
          <w:rFonts w:asciiTheme="minorBidi" w:hAnsiTheme="minorBidi"/>
          <w:sz w:val="24"/>
          <w:szCs w:val="24"/>
          <w:rtl/>
        </w:rPr>
        <w:t>الأخرى التي تحتوي على تراكيز فيزيولوجية من الغلوكوز، فإن المحاليل التجارية لـ</w:t>
      </w:r>
      <w:r w:rsidRPr="00110337">
        <w:rPr>
          <w:rFonts w:asciiTheme="minorBidi" w:hAnsiTheme="minorBidi"/>
          <w:sz w:val="24"/>
          <w:szCs w:val="24"/>
        </w:rPr>
        <w:t xml:space="preserve"> CKRT </w:t>
      </w:r>
      <w:r w:rsidRPr="00110337">
        <w:rPr>
          <w:rFonts w:asciiTheme="minorBidi" w:hAnsiTheme="minorBidi"/>
          <w:sz w:val="24"/>
          <w:szCs w:val="24"/>
          <w:rtl/>
        </w:rPr>
        <w:t>التي تحتوي على الفوسفات تكون</w:t>
      </w:r>
      <w:r>
        <w:rPr>
          <w:rFonts w:asciiTheme="minorBidi" w:hAnsiTheme="minorBidi" w:hint="cs"/>
          <w:sz w:val="24"/>
          <w:szCs w:val="24"/>
          <w:rtl/>
        </w:rPr>
        <w:t xml:space="preserve"> </w:t>
      </w:r>
      <w:r w:rsidRPr="00D751BD">
        <w:rPr>
          <w:rFonts w:asciiTheme="minorBidi" w:hAnsiTheme="minorBidi"/>
          <w:sz w:val="24"/>
          <w:szCs w:val="24"/>
          <w:u w:val="single"/>
          <w:rtl/>
        </w:rPr>
        <w:t>خالية</w:t>
      </w:r>
      <w:r w:rsidRPr="00110337">
        <w:rPr>
          <w:rFonts w:asciiTheme="minorBidi" w:hAnsiTheme="minorBidi"/>
          <w:sz w:val="24"/>
          <w:szCs w:val="24"/>
          <w:rtl/>
        </w:rPr>
        <w:t xml:space="preserve"> من الغلوكوز</w:t>
      </w:r>
      <w:r>
        <w:rPr>
          <w:rFonts w:asciiTheme="minorBidi" w:hAnsiTheme="minorBidi" w:hint="cs"/>
          <w:sz w:val="24"/>
          <w:szCs w:val="24"/>
          <w:rtl/>
        </w:rPr>
        <w:t>.</w:t>
      </w:r>
    </w:p>
    <w:p w14:paraId="66586F37"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وهذا قد يؤدي إلى مضاعفات إضافية لدى المرضى الذين لا يتلقون تغذية أو مصدرًا آخر للغلوكوز، وأهمها</w:t>
      </w:r>
      <w:r>
        <w:rPr>
          <w:rFonts w:asciiTheme="minorBidi" w:hAnsiTheme="minorBidi" w:hint="cs"/>
          <w:sz w:val="24"/>
          <w:szCs w:val="24"/>
          <w:rtl/>
        </w:rPr>
        <w:t>:</w:t>
      </w:r>
    </w:p>
    <w:p w14:paraId="69AF7289" w14:textId="77777777" w:rsidR="0032551D" w:rsidRPr="00110337" w:rsidRDefault="0032551D" w:rsidP="0032551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نقص سكر الدم</w:t>
      </w:r>
      <w:r w:rsidRPr="00110337">
        <w:rPr>
          <w:rFonts w:asciiTheme="minorBidi" w:hAnsiTheme="minorBidi"/>
          <w:sz w:val="24"/>
          <w:szCs w:val="24"/>
        </w:rPr>
        <w:t>.</w:t>
      </w:r>
    </w:p>
    <w:p w14:paraId="0AC9DEA5" w14:textId="77777777" w:rsidR="0032551D" w:rsidRPr="00110337" w:rsidRDefault="0032551D" w:rsidP="0032551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أو الحماض الكيتوني سويّ سكر الدم</w:t>
      </w:r>
      <w:r>
        <w:rPr>
          <w:rFonts w:asciiTheme="minorBidi" w:hAnsiTheme="minorBidi" w:hint="cs"/>
          <w:sz w:val="24"/>
          <w:szCs w:val="24"/>
          <w:rtl/>
        </w:rPr>
        <w:t xml:space="preserve"> </w:t>
      </w:r>
      <w:r w:rsidRPr="00110337">
        <w:rPr>
          <w:rFonts w:asciiTheme="minorBidi" w:hAnsiTheme="minorBidi"/>
          <w:sz w:val="24"/>
          <w:szCs w:val="24"/>
        </w:rPr>
        <w:t xml:space="preserve"> (</w:t>
      </w:r>
      <w:proofErr w:type="spellStart"/>
      <w:r w:rsidRPr="00110337">
        <w:rPr>
          <w:rFonts w:asciiTheme="minorBidi" w:hAnsiTheme="minorBidi"/>
          <w:sz w:val="24"/>
          <w:szCs w:val="24"/>
        </w:rPr>
        <w:t>Euglycemic</w:t>
      </w:r>
      <w:proofErr w:type="spellEnd"/>
      <w:r w:rsidRPr="00110337">
        <w:rPr>
          <w:rFonts w:asciiTheme="minorBidi" w:hAnsiTheme="minorBidi"/>
          <w:sz w:val="24"/>
          <w:szCs w:val="24"/>
        </w:rPr>
        <w:t xml:space="preserve"> </w:t>
      </w:r>
      <w:proofErr w:type="spellStart"/>
      <w:r w:rsidRPr="00110337">
        <w:rPr>
          <w:rFonts w:asciiTheme="minorBidi" w:hAnsiTheme="minorBidi"/>
          <w:sz w:val="24"/>
          <w:szCs w:val="24"/>
        </w:rPr>
        <w:t>ketoacidosis</w:t>
      </w:r>
      <w:proofErr w:type="spellEnd"/>
      <w:r w:rsidRPr="00110337">
        <w:rPr>
          <w:rFonts w:asciiTheme="minorBidi" w:hAnsiTheme="minorBidi"/>
          <w:sz w:val="24"/>
          <w:szCs w:val="24"/>
        </w:rPr>
        <w:t>)</w:t>
      </w:r>
    </w:p>
    <w:p w14:paraId="7D6F107E" w14:textId="77777777" w:rsidR="0032551D" w:rsidRDefault="0032551D" w:rsidP="0032551D">
      <w:pPr>
        <w:bidi/>
        <w:spacing w:after="0"/>
        <w:rPr>
          <w:rFonts w:asciiTheme="minorBidi" w:hAnsiTheme="minorBidi"/>
          <w:sz w:val="24"/>
          <w:szCs w:val="24"/>
          <w:rtl/>
        </w:rPr>
      </w:pPr>
    </w:p>
    <w:p w14:paraId="28D8A697" w14:textId="77777777" w:rsidR="0032551D" w:rsidRPr="00D751BD" w:rsidRDefault="0032551D" w:rsidP="0032551D">
      <w:pPr>
        <w:bidi/>
        <w:spacing w:after="0"/>
        <w:rPr>
          <w:rFonts w:asciiTheme="minorBidi" w:hAnsiTheme="minorBidi"/>
          <w:b/>
          <w:bCs/>
          <w:sz w:val="24"/>
          <w:szCs w:val="24"/>
          <w:rtl/>
        </w:rPr>
      </w:pPr>
      <w:r w:rsidRPr="00D751BD">
        <w:rPr>
          <w:rFonts w:asciiTheme="minorBidi" w:hAnsiTheme="minorBidi"/>
          <w:b/>
          <w:bCs/>
          <w:sz w:val="24"/>
          <w:szCs w:val="24"/>
          <w:rtl/>
        </w:rPr>
        <w:t>الحماض الكيتوني سوي سكر الدم أثناء</w:t>
      </w:r>
      <w:r>
        <w:rPr>
          <w:rFonts w:asciiTheme="minorBidi" w:hAnsiTheme="minorBidi" w:hint="cs"/>
          <w:b/>
          <w:bCs/>
          <w:sz w:val="24"/>
          <w:szCs w:val="24"/>
          <w:rtl/>
        </w:rPr>
        <w:t xml:space="preserve"> </w:t>
      </w:r>
      <w:r w:rsidRPr="00D751BD">
        <w:rPr>
          <w:rFonts w:asciiTheme="minorBidi" w:hAnsiTheme="minorBidi"/>
          <w:b/>
          <w:bCs/>
          <w:sz w:val="24"/>
          <w:szCs w:val="24"/>
        </w:rPr>
        <w:t xml:space="preserve"> CKRT</w:t>
      </w:r>
    </w:p>
    <w:p w14:paraId="1A7BA93A"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يظهر الحماض الكيتوني سوي سكر الدم عادةً على شكل</w:t>
      </w:r>
      <w:r w:rsidRPr="00110337">
        <w:rPr>
          <w:rFonts w:asciiTheme="minorBidi" w:hAnsiTheme="minorBidi"/>
          <w:sz w:val="24"/>
          <w:szCs w:val="24"/>
        </w:rPr>
        <w:t>:</w:t>
      </w:r>
    </w:p>
    <w:p w14:paraId="1517DCA8" w14:textId="77777777" w:rsidR="0032551D" w:rsidRPr="00110337" w:rsidRDefault="0032551D" w:rsidP="0032551D">
      <w:pPr>
        <w:bidi/>
        <w:spacing w:after="0"/>
        <w:rPr>
          <w:rFonts w:asciiTheme="minorBidi" w:hAnsiTheme="minorBidi"/>
          <w:sz w:val="24"/>
          <w:szCs w:val="24"/>
        </w:rPr>
      </w:pPr>
      <w:r>
        <w:rPr>
          <w:rFonts w:asciiTheme="minorBidi" w:hAnsiTheme="minorBidi" w:hint="cs"/>
          <w:sz w:val="24"/>
          <w:szCs w:val="24"/>
          <w:rtl/>
        </w:rPr>
        <w:t xml:space="preserve">ـ </w:t>
      </w:r>
      <w:r w:rsidRPr="00110337">
        <w:rPr>
          <w:rFonts w:asciiTheme="minorBidi" w:hAnsiTheme="minorBidi"/>
          <w:sz w:val="24"/>
          <w:szCs w:val="24"/>
          <w:rtl/>
        </w:rPr>
        <w:t>حماض استقلابي غير مفسر مع ارتفاع الفجوة الأيونية</w:t>
      </w:r>
      <w:r>
        <w:rPr>
          <w:rFonts w:asciiTheme="minorBidi" w:hAnsiTheme="minorBidi" w:hint="cs"/>
          <w:sz w:val="24"/>
          <w:szCs w:val="24"/>
          <w:rtl/>
        </w:rPr>
        <w:t xml:space="preserve"> </w:t>
      </w:r>
      <w:r>
        <w:rPr>
          <w:rFonts w:asciiTheme="minorBidi" w:hAnsiTheme="minorBidi"/>
          <w:sz w:val="24"/>
          <w:szCs w:val="24"/>
        </w:rPr>
        <w:t>AG</w:t>
      </w:r>
    </w:p>
    <w:p w14:paraId="4F78D08D" w14:textId="77777777" w:rsidR="0032551D" w:rsidRPr="00110337" w:rsidRDefault="0032551D" w:rsidP="0032551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مستوى طبيعي للغلوكوز في الدم</w:t>
      </w:r>
    </w:p>
    <w:p w14:paraId="68E5A1EA" w14:textId="77777777" w:rsidR="0032551D" w:rsidRPr="00110337" w:rsidRDefault="0032551D" w:rsidP="0032551D">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وجود أجسام كيتونية في الدم</w:t>
      </w:r>
    </w:p>
    <w:p w14:paraId="4C816F0A" w14:textId="77777777" w:rsidR="0032551D" w:rsidRPr="00110337" w:rsidRDefault="0032551D" w:rsidP="0032551D">
      <w:pPr>
        <w:bidi/>
        <w:spacing w:after="0"/>
        <w:rPr>
          <w:rFonts w:asciiTheme="minorBidi" w:hAnsiTheme="minorBidi"/>
          <w:sz w:val="24"/>
          <w:szCs w:val="24"/>
          <w:rtl/>
        </w:rPr>
      </w:pPr>
      <w:r w:rsidRPr="00110337">
        <w:rPr>
          <w:rFonts w:asciiTheme="minorBidi" w:hAnsiTheme="minorBidi"/>
          <w:sz w:val="24"/>
          <w:szCs w:val="24"/>
          <w:rtl/>
        </w:rPr>
        <w:t>ويتطلب العلاج</w:t>
      </w:r>
      <w:r>
        <w:rPr>
          <w:rFonts w:asciiTheme="minorBidi" w:hAnsiTheme="minorBidi" w:hint="cs"/>
          <w:sz w:val="24"/>
          <w:szCs w:val="24"/>
          <w:rtl/>
        </w:rPr>
        <w:t xml:space="preserve"> </w:t>
      </w:r>
      <w:r w:rsidRPr="00110337">
        <w:rPr>
          <w:rFonts w:asciiTheme="minorBidi" w:hAnsiTheme="minorBidi"/>
          <w:sz w:val="24"/>
          <w:szCs w:val="24"/>
          <w:rtl/>
        </w:rPr>
        <w:t>ضخ الدكستروز</w:t>
      </w:r>
      <w:r>
        <w:rPr>
          <w:rFonts w:asciiTheme="minorBidi" w:hAnsiTheme="minorBidi" w:hint="cs"/>
          <w:sz w:val="24"/>
          <w:szCs w:val="24"/>
          <w:rtl/>
        </w:rPr>
        <w:t xml:space="preserve"> </w:t>
      </w:r>
      <w:r w:rsidRPr="00110337">
        <w:rPr>
          <w:rFonts w:asciiTheme="minorBidi" w:hAnsiTheme="minorBidi"/>
          <w:sz w:val="24"/>
          <w:szCs w:val="24"/>
          <w:rtl/>
        </w:rPr>
        <w:t>والإنسولين</w:t>
      </w:r>
      <w:r w:rsidRPr="00110337">
        <w:rPr>
          <w:rFonts w:asciiTheme="minorBidi" w:hAnsiTheme="minorBidi"/>
          <w:sz w:val="24"/>
          <w:szCs w:val="24"/>
        </w:rPr>
        <w:t>.</w:t>
      </w:r>
    </w:p>
    <w:p w14:paraId="1C8DB517" w14:textId="77777777" w:rsidR="0032551D" w:rsidRDefault="0032551D" w:rsidP="0032551D">
      <w:pPr>
        <w:bidi/>
        <w:spacing w:after="0"/>
        <w:rPr>
          <w:rFonts w:asciiTheme="minorBidi" w:hAnsiTheme="minorBidi"/>
          <w:sz w:val="24"/>
          <w:szCs w:val="24"/>
          <w:rtl/>
        </w:rPr>
      </w:pPr>
    </w:p>
    <w:p w14:paraId="036900C3" w14:textId="77777777" w:rsidR="0032551D" w:rsidRDefault="0032551D" w:rsidP="0032551D">
      <w:pPr>
        <w:bidi/>
        <w:spacing w:after="0"/>
        <w:rPr>
          <w:rFonts w:asciiTheme="minorBidi" w:hAnsiTheme="minorBidi"/>
          <w:sz w:val="24"/>
          <w:szCs w:val="24"/>
          <w:rtl/>
        </w:rPr>
      </w:pPr>
      <w:r w:rsidRPr="00110337">
        <w:rPr>
          <w:rFonts w:asciiTheme="minorBidi" w:hAnsiTheme="minorBidi"/>
          <w:sz w:val="24"/>
          <w:szCs w:val="24"/>
          <w:rtl/>
        </w:rPr>
        <w:t>ولذلك، لدى أي مريض يخضع لـ</w:t>
      </w:r>
      <w:r w:rsidRPr="00110337">
        <w:rPr>
          <w:rFonts w:asciiTheme="minorBidi" w:hAnsiTheme="minorBidi"/>
          <w:sz w:val="24"/>
          <w:szCs w:val="24"/>
        </w:rPr>
        <w:t xml:space="preserve"> CKRT </w:t>
      </w:r>
      <w:r w:rsidRPr="00110337">
        <w:rPr>
          <w:rFonts w:asciiTheme="minorBidi" w:hAnsiTheme="minorBidi"/>
          <w:sz w:val="24"/>
          <w:szCs w:val="24"/>
          <w:rtl/>
        </w:rPr>
        <w:t>ويُصاب بـ</w:t>
      </w:r>
      <w:r>
        <w:rPr>
          <w:rFonts w:asciiTheme="minorBidi" w:hAnsiTheme="minorBidi" w:hint="cs"/>
          <w:sz w:val="24"/>
          <w:szCs w:val="24"/>
          <w:rtl/>
        </w:rPr>
        <w:t xml:space="preserve"> </w:t>
      </w:r>
      <w:r w:rsidRPr="00110337">
        <w:rPr>
          <w:rFonts w:asciiTheme="minorBidi" w:hAnsiTheme="minorBidi"/>
          <w:sz w:val="24"/>
          <w:szCs w:val="24"/>
          <w:rtl/>
        </w:rPr>
        <w:t xml:space="preserve">حماض </w:t>
      </w:r>
      <w:r>
        <w:rPr>
          <w:rFonts w:asciiTheme="minorBidi" w:hAnsiTheme="minorBidi" w:hint="cs"/>
          <w:sz w:val="24"/>
          <w:szCs w:val="24"/>
          <w:rtl/>
        </w:rPr>
        <w:t>مع</w:t>
      </w:r>
      <w:r w:rsidRPr="00110337">
        <w:rPr>
          <w:rFonts w:asciiTheme="minorBidi" w:hAnsiTheme="minorBidi"/>
          <w:sz w:val="24"/>
          <w:szCs w:val="24"/>
          <w:rtl/>
        </w:rPr>
        <w:t xml:space="preserve"> فجوة </w:t>
      </w:r>
      <w:r>
        <w:rPr>
          <w:rFonts w:asciiTheme="minorBidi" w:hAnsiTheme="minorBidi" w:hint="cs"/>
          <w:sz w:val="24"/>
          <w:szCs w:val="24"/>
          <w:rtl/>
        </w:rPr>
        <w:t>شوارد</w:t>
      </w:r>
      <w:r w:rsidRPr="00110337">
        <w:rPr>
          <w:rFonts w:asciiTheme="minorBidi" w:hAnsiTheme="minorBidi"/>
          <w:sz w:val="24"/>
          <w:szCs w:val="24"/>
          <w:rtl/>
        </w:rPr>
        <w:t xml:space="preserve"> مرتفعة</w:t>
      </w:r>
      <w:r>
        <w:rPr>
          <w:rFonts w:asciiTheme="minorBidi" w:hAnsiTheme="minorBidi" w:hint="cs"/>
          <w:sz w:val="24"/>
          <w:szCs w:val="24"/>
          <w:rtl/>
        </w:rPr>
        <w:t xml:space="preserve"> </w:t>
      </w:r>
      <w:r>
        <w:rPr>
          <w:rFonts w:asciiTheme="minorBidi" w:hAnsiTheme="minorBidi"/>
          <w:sz w:val="24"/>
          <w:szCs w:val="24"/>
        </w:rPr>
        <w:t>AGMA</w:t>
      </w:r>
      <w:r>
        <w:rPr>
          <w:rFonts w:asciiTheme="minorBidi" w:hAnsiTheme="minorBidi" w:hint="cs"/>
          <w:sz w:val="24"/>
          <w:szCs w:val="24"/>
          <w:rtl/>
        </w:rPr>
        <w:t xml:space="preserve"> </w:t>
      </w:r>
      <w:r w:rsidRPr="00110337">
        <w:rPr>
          <w:rFonts w:asciiTheme="minorBidi" w:hAnsiTheme="minorBidi"/>
          <w:sz w:val="24"/>
          <w:szCs w:val="24"/>
          <w:rtl/>
        </w:rPr>
        <w:t>من دون</w:t>
      </w:r>
      <w:r>
        <w:rPr>
          <w:rFonts w:asciiTheme="minorBidi" w:hAnsiTheme="minorBidi" w:hint="cs"/>
          <w:sz w:val="24"/>
          <w:szCs w:val="24"/>
          <w:rtl/>
        </w:rPr>
        <w:t xml:space="preserve"> </w:t>
      </w:r>
      <w:r w:rsidRPr="00110337">
        <w:rPr>
          <w:rFonts w:asciiTheme="minorBidi" w:hAnsiTheme="minorBidi"/>
          <w:sz w:val="24"/>
          <w:szCs w:val="24"/>
          <w:rtl/>
        </w:rPr>
        <w:t>ارتفاع اللاكتات</w:t>
      </w:r>
      <w:r>
        <w:rPr>
          <w:rFonts w:asciiTheme="minorBidi" w:hAnsiTheme="minorBidi" w:hint="cs"/>
          <w:sz w:val="24"/>
          <w:szCs w:val="24"/>
          <w:rtl/>
        </w:rPr>
        <w:t xml:space="preserve"> </w:t>
      </w:r>
      <w:r w:rsidRPr="00110337">
        <w:rPr>
          <w:rFonts w:asciiTheme="minorBidi" w:hAnsiTheme="minorBidi"/>
          <w:sz w:val="24"/>
          <w:szCs w:val="24"/>
        </w:rPr>
        <w:tab/>
      </w:r>
      <w:r w:rsidRPr="00110337">
        <w:rPr>
          <w:rFonts w:asciiTheme="minorBidi" w:hAnsiTheme="minorBidi"/>
          <w:sz w:val="24"/>
          <w:szCs w:val="24"/>
          <w:rtl/>
        </w:rPr>
        <w:t>أو دليل على تراكم السترات</w:t>
      </w:r>
      <w:r>
        <w:rPr>
          <w:rFonts w:asciiTheme="minorBidi" w:hAnsiTheme="minorBidi" w:hint="cs"/>
          <w:sz w:val="24"/>
          <w:szCs w:val="24"/>
          <w:rtl/>
        </w:rPr>
        <w:t xml:space="preserve"> ، </w:t>
      </w:r>
      <w:r w:rsidRPr="00110337">
        <w:rPr>
          <w:rFonts w:asciiTheme="minorBidi" w:hAnsiTheme="minorBidi"/>
          <w:sz w:val="24"/>
          <w:szCs w:val="24"/>
          <w:rtl/>
        </w:rPr>
        <w:t>ينبغي دائمًا وضع</w:t>
      </w:r>
      <w:r>
        <w:rPr>
          <w:rFonts w:asciiTheme="minorBidi" w:hAnsiTheme="minorBidi" w:hint="cs"/>
          <w:sz w:val="24"/>
          <w:szCs w:val="24"/>
          <w:rtl/>
        </w:rPr>
        <w:t xml:space="preserve"> </w:t>
      </w:r>
      <w:r w:rsidRPr="00110337">
        <w:rPr>
          <w:rFonts w:asciiTheme="minorBidi" w:hAnsiTheme="minorBidi"/>
          <w:sz w:val="24"/>
          <w:szCs w:val="24"/>
          <w:rtl/>
        </w:rPr>
        <w:t>الحماض الكيتوني سوي سكر الدم</w:t>
      </w:r>
      <w:r>
        <w:rPr>
          <w:rFonts w:asciiTheme="minorBidi" w:hAnsiTheme="minorBidi" w:hint="cs"/>
          <w:sz w:val="24"/>
          <w:szCs w:val="24"/>
          <w:rtl/>
        </w:rPr>
        <w:t xml:space="preserve"> </w:t>
      </w:r>
      <w:r w:rsidRPr="00110337">
        <w:rPr>
          <w:rFonts w:asciiTheme="minorBidi" w:hAnsiTheme="minorBidi"/>
          <w:sz w:val="24"/>
          <w:szCs w:val="24"/>
          <w:rtl/>
        </w:rPr>
        <w:t>ضمن التشخيصات التفريقية</w:t>
      </w:r>
      <w:r>
        <w:rPr>
          <w:rFonts w:asciiTheme="minorBidi" w:hAnsiTheme="minorBidi" w:hint="cs"/>
          <w:sz w:val="24"/>
          <w:szCs w:val="24"/>
          <w:rtl/>
        </w:rPr>
        <w:t xml:space="preserve">. </w:t>
      </w:r>
    </w:p>
    <w:p w14:paraId="7678BA1F" w14:textId="77777777" w:rsidR="004B48EC" w:rsidRDefault="004B48EC" w:rsidP="004B48EC">
      <w:pPr>
        <w:bidi/>
        <w:spacing w:after="0"/>
        <w:rPr>
          <w:rFonts w:asciiTheme="minorBidi" w:hAnsiTheme="minorBidi"/>
          <w:sz w:val="24"/>
          <w:szCs w:val="24"/>
          <w:rtl/>
        </w:rPr>
      </w:pPr>
    </w:p>
    <w:p w14:paraId="7C38755B" w14:textId="77777777" w:rsidR="004B48EC" w:rsidRDefault="004B48EC" w:rsidP="004B48EC">
      <w:pPr>
        <w:bidi/>
        <w:spacing w:after="0"/>
        <w:rPr>
          <w:rFonts w:asciiTheme="minorBidi" w:hAnsiTheme="minorBidi"/>
          <w:sz w:val="24"/>
          <w:szCs w:val="24"/>
          <w:rtl/>
        </w:rPr>
      </w:pPr>
    </w:p>
    <w:p w14:paraId="2B02D263" w14:textId="77777777" w:rsidR="004B48EC" w:rsidRDefault="004B48EC" w:rsidP="004B48EC">
      <w:pPr>
        <w:pStyle w:val="berschrift1"/>
        <w:spacing w:after="160" w:line="283" w:lineRule="auto"/>
      </w:pPr>
      <w:r>
        <w:rPr>
          <w:rFonts w:ascii="Arial" w:hAnsi="Arial" w:cs="Arial"/>
          <w:b/>
          <w:color w:val="17324D"/>
          <w:sz w:val="30"/>
          <w:rtl/>
        </w:rPr>
        <w:t>المراجع</w:t>
      </w:r>
    </w:p>
    <w:p w14:paraId="264DDFE1" w14:textId="77777777" w:rsidR="004B48EC" w:rsidRPr="00AF6A99" w:rsidRDefault="004B48EC" w:rsidP="004B48EC">
      <w:pPr>
        <w:spacing w:after="60" w:line="252" w:lineRule="auto"/>
      </w:pPr>
      <w:r>
        <w:rPr>
          <w:rFonts w:ascii="Arial" w:hAnsi="Arial"/>
          <w:color w:val="263746"/>
          <w:sz w:val="18"/>
        </w:rPr>
        <w:t xml:space="preserve">[1] </w:t>
      </w:r>
      <w:proofErr w:type="spellStart"/>
      <w:r>
        <w:rPr>
          <w:rFonts w:ascii="Arial" w:hAnsi="Arial"/>
          <w:color w:val="263746"/>
          <w:sz w:val="18"/>
        </w:rPr>
        <w:t>Kovvuru</w:t>
      </w:r>
      <w:proofErr w:type="spellEnd"/>
      <w:r>
        <w:rPr>
          <w:rFonts w:ascii="Arial" w:hAnsi="Arial"/>
          <w:color w:val="263746"/>
          <w:sz w:val="18"/>
        </w:rPr>
        <w:t xml:space="preserve"> K, et al. </w:t>
      </w:r>
      <w:r w:rsidRPr="004B48EC">
        <w:rPr>
          <w:rFonts w:ascii="Arial" w:hAnsi="Arial"/>
          <w:color w:val="263746"/>
          <w:sz w:val="18"/>
          <w:lang w:val="en-GB"/>
        </w:rPr>
        <w:t xml:space="preserve">Complications associated with continuous renal replacement therapy. </w:t>
      </w:r>
      <w:proofErr w:type="spellStart"/>
      <w:r w:rsidRPr="00AF6A99">
        <w:rPr>
          <w:rFonts w:ascii="Arial" w:hAnsi="Arial"/>
          <w:color w:val="263746"/>
          <w:sz w:val="18"/>
        </w:rPr>
        <w:t>Semin</w:t>
      </w:r>
      <w:proofErr w:type="spellEnd"/>
      <w:r w:rsidRPr="00AF6A99">
        <w:rPr>
          <w:rFonts w:ascii="Arial" w:hAnsi="Arial"/>
          <w:color w:val="263746"/>
          <w:sz w:val="18"/>
        </w:rPr>
        <w:t xml:space="preserve"> Dial. 2021. doi:10.1111/sdi.12970.</w:t>
      </w:r>
    </w:p>
    <w:p w14:paraId="14929242" w14:textId="77777777" w:rsidR="004B48EC" w:rsidRPr="004B48EC" w:rsidRDefault="004B48EC" w:rsidP="004B48EC">
      <w:pPr>
        <w:spacing w:after="60" w:line="252" w:lineRule="auto"/>
        <w:rPr>
          <w:lang w:val="en-GB"/>
        </w:rPr>
      </w:pPr>
      <w:r w:rsidRPr="00AF6A99">
        <w:rPr>
          <w:rFonts w:ascii="Arial" w:hAnsi="Arial"/>
          <w:color w:val="263746"/>
          <w:sz w:val="18"/>
        </w:rPr>
        <w:t xml:space="preserve">[2] Zarbock A, </w:t>
      </w:r>
      <w:proofErr w:type="spellStart"/>
      <w:r w:rsidRPr="00AF6A99">
        <w:rPr>
          <w:rFonts w:ascii="Arial" w:hAnsi="Arial"/>
          <w:color w:val="263746"/>
          <w:sz w:val="18"/>
        </w:rPr>
        <w:t>Küllmar</w:t>
      </w:r>
      <w:proofErr w:type="spellEnd"/>
      <w:r w:rsidRPr="00AF6A99">
        <w:rPr>
          <w:rFonts w:ascii="Arial" w:hAnsi="Arial"/>
          <w:color w:val="263746"/>
          <w:sz w:val="18"/>
        </w:rPr>
        <w:t xml:space="preserve"> M, </w:t>
      </w:r>
      <w:proofErr w:type="spellStart"/>
      <w:r w:rsidRPr="00AF6A99">
        <w:rPr>
          <w:rFonts w:ascii="Arial" w:hAnsi="Arial"/>
          <w:color w:val="263746"/>
          <w:sz w:val="18"/>
        </w:rPr>
        <w:t>Kindgen</w:t>
      </w:r>
      <w:proofErr w:type="spellEnd"/>
      <w:r w:rsidRPr="00AF6A99">
        <w:rPr>
          <w:rFonts w:ascii="Arial" w:hAnsi="Arial"/>
          <w:color w:val="263746"/>
          <w:sz w:val="18"/>
        </w:rPr>
        <w:t xml:space="preserve">-Milles D, et al. </w:t>
      </w:r>
      <w:r w:rsidRPr="004B48EC">
        <w:rPr>
          <w:rFonts w:ascii="Arial" w:hAnsi="Arial"/>
          <w:color w:val="263746"/>
          <w:sz w:val="18"/>
          <w:lang w:val="en-GB"/>
        </w:rPr>
        <w:t>Regional citrate versus systemic heparin anticoagulation during CKRT: the RICH trial. JAMA. 2020;324:1629–1639. doi:10.1001/jama.2020.18618.</w:t>
      </w:r>
    </w:p>
    <w:p w14:paraId="5601A772" w14:textId="77777777" w:rsidR="004B48EC" w:rsidRPr="004B48EC" w:rsidRDefault="004B48EC" w:rsidP="004B48EC">
      <w:pPr>
        <w:spacing w:after="60" w:line="252" w:lineRule="auto"/>
        <w:rPr>
          <w:lang w:val="en-GB"/>
        </w:rPr>
      </w:pPr>
      <w:r w:rsidRPr="004B48EC">
        <w:rPr>
          <w:rFonts w:ascii="Arial" w:hAnsi="Arial"/>
          <w:color w:val="263746"/>
          <w:sz w:val="18"/>
          <w:lang w:val="en-GB"/>
        </w:rPr>
        <w:lastRenderedPageBreak/>
        <w:t>[3] Baeg SI, et al. Association of Phosphate Containing Solutions with Incident Hypophosphatemia in Critically Ill Patients Requiring CKRT. Kidney360. 2021. PMID:33915554.</w:t>
      </w:r>
    </w:p>
    <w:p w14:paraId="1881A678" w14:textId="77777777" w:rsidR="004B48EC" w:rsidRDefault="004B48EC" w:rsidP="004B48EC">
      <w:pPr>
        <w:spacing w:after="60" w:line="252" w:lineRule="auto"/>
      </w:pPr>
      <w:r w:rsidRPr="004B48EC">
        <w:rPr>
          <w:rFonts w:ascii="Arial" w:hAnsi="Arial"/>
          <w:color w:val="263746"/>
          <w:sz w:val="18"/>
          <w:lang w:val="en-GB"/>
        </w:rPr>
        <w:t xml:space="preserve">[4] </w:t>
      </w:r>
      <w:proofErr w:type="spellStart"/>
      <w:r w:rsidRPr="004B48EC">
        <w:rPr>
          <w:rFonts w:ascii="Arial" w:hAnsi="Arial"/>
          <w:color w:val="263746"/>
          <w:sz w:val="18"/>
          <w:lang w:val="en-GB"/>
        </w:rPr>
        <w:t>Tandukar</w:t>
      </w:r>
      <w:proofErr w:type="spellEnd"/>
      <w:r w:rsidRPr="004B48EC">
        <w:rPr>
          <w:rFonts w:ascii="Arial" w:hAnsi="Arial"/>
          <w:color w:val="263746"/>
          <w:sz w:val="18"/>
          <w:lang w:val="en-GB"/>
        </w:rPr>
        <w:t xml:space="preserve"> S, Palevsky PM. Continuous Renal Replacement Therapy: Who, When, Why, and How. </w:t>
      </w:r>
      <w:r>
        <w:rPr>
          <w:rFonts w:ascii="Arial" w:hAnsi="Arial"/>
          <w:color w:val="263746"/>
          <w:sz w:val="18"/>
        </w:rPr>
        <w:t>Chest. 2019;155:626–638. doi:10.1016/j.chest.2018.09.004.</w:t>
      </w:r>
    </w:p>
    <w:p w14:paraId="672FACBE" w14:textId="77777777" w:rsidR="004B48EC" w:rsidRPr="00110337" w:rsidRDefault="004B48EC" w:rsidP="004B48EC">
      <w:pPr>
        <w:bidi/>
        <w:spacing w:after="0"/>
        <w:rPr>
          <w:rFonts w:asciiTheme="minorBidi" w:hAnsiTheme="minorBidi"/>
          <w:sz w:val="24"/>
          <w:szCs w:val="24"/>
          <w:rtl/>
        </w:rPr>
      </w:pPr>
    </w:p>
    <w:p w14:paraId="6E4EDE4D" w14:textId="77777777" w:rsidR="0032551D" w:rsidRPr="00110337" w:rsidRDefault="0032551D" w:rsidP="0032551D">
      <w:pPr>
        <w:bidi/>
        <w:spacing w:after="0"/>
        <w:rPr>
          <w:rFonts w:asciiTheme="minorBidi" w:hAnsiTheme="minorBidi"/>
          <w:sz w:val="24"/>
          <w:szCs w:val="24"/>
          <w:rtl/>
        </w:rPr>
      </w:pPr>
    </w:p>
    <w:p w14:paraId="493C3047" w14:textId="77777777" w:rsidR="007934CA" w:rsidRDefault="007934CA"/>
    <w:sectPr w:rsidR="007934C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46E20"/>
    <w:multiLevelType w:val="hybridMultilevel"/>
    <w:tmpl w:val="4552BA84"/>
    <w:lvl w:ilvl="0" w:tplc="FFFFFFF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44B55DF"/>
    <w:multiLevelType w:val="hybridMultilevel"/>
    <w:tmpl w:val="CDD4C238"/>
    <w:lvl w:ilvl="0" w:tplc="04070017">
      <w:start w:val="1"/>
      <w:numFmt w:val="lowerLetter"/>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 w15:restartNumberingAfterBreak="0">
    <w:nsid w:val="3A3842C4"/>
    <w:multiLevelType w:val="hybridMultilevel"/>
    <w:tmpl w:val="41A2408C"/>
    <w:lvl w:ilvl="0" w:tplc="04070017">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3" w15:restartNumberingAfterBreak="0">
    <w:nsid w:val="3C9264C0"/>
    <w:multiLevelType w:val="hybridMultilevel"/>
    <w:tmpl w:val="C6845712"/>
    <w:lvl w:ilvl="0" w:tplc="FFFFFFF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53075096">
    <w:abstractNumId w:val="0"/>
  </w:num>
  <w:num w:numId="2" w16cid:durableId="1151560946">
    <w:abstractNumId w:val="3"/>
  </w:num>
  <w:num w:numId="3" w16cid:durableId="746146968">
    <w:abstractNumId w:val="1"/>
  </w:num>
  <w:num w:numId="4" w16cid:durableId="1219207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FC4"/>
    <w:rsid w:val="00142FC4"/>
    <w:rsid w:val="0023418F"/>
    <w:rsid w:val="0032551D"/>
    <w:rsid w:val="003B71B5"/>
    <w:rsid w:val="004B48EC"/>
    <w:rsid w:val="007934CA"/>
    <w:rsid w:val="00B02D67"/>
    <w:rsid w:val="00CD5F47"/>
    <w:rsid w:val="00CE1A8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43A13"/>
  <w15:chartTrackingRefBased/>
  <w15:docId w15:val="{454378E6-0320-4D41-9100-0B1C97080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2551D"/>
  </w:style>
  <w:style w:type="paragraph" w:styleId="berschrift1">
    <w:name w:val="heading 1"/>
    <w:basedOn w:val="Standard"/>
    <w:next w:val="Standard"/>
    <w:link w:val="berschrift1Zchn"/>
    <w:uiPriority w:val="9"/>
    <w:qFormat/>
    <w:rsid w:val="00142F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42F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42FC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42FC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42FC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42FC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42FC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42FC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42FC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42FC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42FC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42FC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42FC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42FC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42FC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42FC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42FC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42FC4"/>
    <w:rPr>
      <w:rFonts w:eastAsiaTheme="majorEastAsia" w:cstheme="majorBidi"/>
      <w:color w:val="272727" w:themeColor="text1" w:themeTint="D8"/>
    </w:rPr>
  </w:style>
  <w:style w:type="paragraph" w:styleId="Titel">
    <w:name w:val="Title"/>
    <w:basedOn w:val="Standard"/>
    <w:next w:val="Standard"/>
    <w:link w:val="TitelZchn"/>
    <w:uiPriority w:val="10"/>
    <w:qFormat/>
    <w:rsid w:val="00142F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42FC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42FC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42FC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42FC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42FC4"/>
    <w:rPr>
      <w:i/>
      <w:iCs/>
      <w:color w:val="404040" w:themeColor="text1" w:themeTint="BF"/>
    </w:rPr>
  </w:style>
  <w:style w:type="paragraph" w:styleId="Listenabsatz">
    <w:name w:val="List Paragraph"/>
    <w:basedOn w:val="Standard"/>
    <w:uiPriority w:val="34"/>
    <w:qFormat/>
    <w:rsid w:val="00142FC4"/>
    <w:pPr>
      <w:ind w:left="720"/>
      <w:contextualSpacing/>
    </w:pPr>
  </w:style>
  <w:style w:type="character" w:styleId="IntensiveHervorhebung">
    <w:name w:val="Intense Emphasis"/>
    <w:basedOn w:val="Absatz-Standardschriftart"/>
    <w:uiPriority w:val="21"/>
    <w:qFormat/>
    <w:rsid w:val="00142FC4"/>
    <w:rPr>
      <w:i/>
      <w:iCs/>
      <w:color w:val="0F4761" w:themeColor="accent1" w:themeShade="BF"/>
    </w:rPr>
  </w:style>
  <w:style w:type="paragraph" w:styleId="IntensivesZitat">
    <w:name w:val="Intense Quote"/>
    <w:basedOn w:val="Standard"/>
    <w:next w:val="Standard"/>
    <w:link w:val="IntensivesZitatZchn"/>
    <w:uiPriority w:val="30"/>
    <w:qFormat/>
    <w:rsid w:val="00142F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42FC4"/>
    <w:rPr>
      <w:i/>
      <w:iCs/>
      <w:color w:val="0F4761" w:themeColor="accent1" w:themeShade="BF"/>
    </w:rPr>
  </w:style>
  <w:style w:type="character" w:styleId="IntensiverVerweis">
    <w:name w:val="Intense Reference"/>
    <w:basedOn w:val="Absatz-Standardschriftart"/>
    <w:uiPriority w:val="32"/>
    <w:qFormat/>
    <w:rsid w:val="00142F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1060</Words>
  <Characters>6682</Characters>
  <Application>Microsoft Office Word</Application>
  <DocSecurity>0</DocSecurity>
  <Lines>55</Lines>
  <Paragraphs>15</Paragraphs>
  <ScaleCrop>false</ScaleCrop>
  <Company/>
  <LinksUpToDate>false</LinksUpToDate>
  <CharactersWithSpaces>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4</cp:revision>
  <dcterms:created xsi:type="dcterms:W3CDTF">2026-10-02T14:19:00Z</dcterms:created>
  <dcterms:modified xsi:type="dcterms:W3CDTF">2026-10-03T10:14:00Z</dcterms:modified>
</cp:coreProperties>
</file>