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32210" w14:textId="77777777" w:rsidR="006142E7" w:rsidRPr="00C66C52" w:rsidRDefault="006142E7" w:rsidP="006142E7">
      <w:pPr>
        <w:bidi/>
        <w:spacing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تعريف ارتفاع ضغط الدم وتصنيف ضغط الدم</w:t>
      </w:r>
    </w:p>
    <w:p w14:paraId="76BE93F4" w14:textId="77777777" w:rsidR="006142E7" w:rsidRPr="00C66C52" w:rsidRDefault="006142E7" w:rsidP="006142E7">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تعريف ارتفاع ضغط الدم</w:t>
      </w:r>
    </w:p>
    <w:p w14:paraId="083EF72C" w14:textId="77777777" w:rsidR="006142E7" w:rsidRPr="00C66C52" w:rsidRDefault="006142E7" w:rsidP="006142E7">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وفقاً للتوصيات </w:t>
      </w:r>
      <w:proofErr w:type="spellStart"/>
      <w:r w:rsidRPr="00C66C52">
        <w:rPr>
          <w:rFonts w:ascii="+AB Nawwar" w:hAnsi="+AB Nawwar" w:cs="+AB Nawwar"/>
          <w:sz w:val="28"/>
          <w:szCs w:val="28"/>
        </w:rPr>
        <w:t>guidelines</w:t>
      </w:r>
      <w:proofErr w:type="spellEnd"/>
      <w:r w:rsidRPr="00C66C52">
        <w:rPr>
          <w:rFonts w:ascii="+AB Nawwar" w:hAnsi="+AB Nawwar" w:cs="+AB Nawwar"/>
          <w:sz w:val="28"/>
          <w:szCs w:val="28"/>
          <w:rtl/>
        </w:rPr>
        <w:t xml:space="preserve"> الأوروبية السابقة 2018</w:t>
      </w:r>
      <w:r w:rsidRPr="00C66C52">
        <w:rPr>
          <w:rFonts w:ascii="+AB Nawwar" w:hAnsi="+AB Nawwar" w:cs="+AB Nawwar"/>
          <w:sz w:val="28"/>
          <w:szCs w:val="28"/>
        </w:rPr>
        <w:t xml:space="preserve"> </w:t>
      </w:r>
      <w:r w:rsidRPr="00C66C52">
        <w:rPr>
          <w:rFonts w:ascii="+AB Nawwar" w:hAnsi="+AB Nawwar" w:cs="+AB Nawwar"/>
          <w:sz w:val="28"/>
          <w:szCs w:val="28"/>
          <w:rtl/>
        </w:rPr>
        <w:t>والدولية الحالية</w:t>
      </w:r>
      <w:r w:rsidRPr="00C66C52">
        <w:rPr>
          <w:rFonts w:ascii="+AB Nawwar" w:hAnsi="+AB Nawwar" w:cs="+AB Nawwar"/>
          <w:sz w:val="28"/>
          <w:szCs w:val="28"/>
        </w:rPr>
        <w:t xml:space="preserve"> </w:t>
      </w:r>
      <w:r w:rsidRPr="00C66C52">
        <w:rPr>
          <w:rFonts w:ascii="+AB Nawwar" w:hAnsi="+AB Nawwar" w:cs="+AB Nawwar"/>
          <w:sz w:val="28"/>
          <w:szCs w:val="28"/>
          <w:rtl/>
        </w:rPr>
        <w:t xml:space="preserve">، يتم تعريف ارتفاع ضغط الدم بناءً على ارتفاع قيم ضغط الدم الانقباضي المقاس في العيادة بشكل متكرر فوق ال 140 ملم زئبقي و/أو انبساطي فوق ال </w:t>
      </w:r>
      <w:r w:rsidRPr="00C66C52">
        <w:rPr>
          <w:rFonts w:ascii="+AB Nawwar" w:hAnsi="+AB Nawwar" w:cs="+AB Nawwar"/>
          <w:sz w:val="28"/>
          <w:szCs w:val="28"/>
        </w:rPr>
        <w:t xml:space="preserve"> 90</w:t>
      </w:r>
      <w:r w:rsidRPr="00C66C52">
        <w:rPr>
          <w:rFonts w:ascii="+AB Nawwar" w:hAnsi="+AB Nawwar" w:cs="+AB Nawwar"/>
          <w:sz w:val="28"/>
          <w:szCs w:val="28"/>
          <w:rtl/>
        </w:rPr>
        <w:t xml:space="preserve"> ملم زئبق. ومع ذلك، </w:t>
      </w:r>
      <w:bookmarkStart w:id="0" w:name="_Hlk152098330"/>
      <w:r w:rsidRPr="00C66C52">
        <w:rPr>
          <w:rFonts w:ascii="+AB Nawwar" w:hAnsi="+AB Nawwar" w:cs="+AB Nawwar"/>
          <w:sz w:val="28"/>
          <w:szCs w:val="28"/>
          <w:rtl/>
        </w:rPr>
        <w:t xml:space="preserve">هناك علاقة مستمرة بين ارتفاع ضغط الدم أو الأحداث المرضية أو المميتة القلبية الوعائية و الكلوية بدءاً من ارتفاع ضغط الدم الانقباضي فوق ال 115 ملم زئبقي وضغط الدم الانبساطي &gt; 75 ملم زئبق. ولذلك، فإن هذا التعريف يعتبر اعتباطي و غرضه الأساسي يتمثل في تبسيط التشخيص واتخاذ القرار بشأن تدبير ارتفاع ضغط الدم. </w:t>
      </w:r>
    </w:p>
    <w:bookmarkEnd w:id="0"/>
    <w:p w14:paraId="729D0C74"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في هذا السياق، تتوافق القيم المذكورة أعلاه مع مستوى ضغط الدم الذي تتجاوز فيه فوائد التدخل (تعديل نمط الحياة أو العلاج الدوائي) فوائد عدم التداخل، كما هو موضح في التجارب المعشاة ذات الشواهد </w:t>
      </w:r>
      <w:r w:rsidRPr="00C66C52">
        <w:rPr>
          <w:rFonts w:ascii="+AB Nawwar" w:hAnsi="+AB Nawwar" w:cs="+AB Nawwar"/>
          <w:sz w:val="28"/>
          <w:szCs w:val="28"/>
        </w:rPr>
        <w:t>RCT</w:t>
      </w:r>
      <w:r w:rsidRPr="00C66C52">
        <w:rPr>
          <w:rFonts w:ascii="+AB Nawwar" w:hAnsi="+AB Nawwar" w:cs="+AB Nawwar"/>
          <w:sz w:val="28"/>
          <w:szCs w:val="28"/>
          <w:rtl/>
        </w:rPr>
        <w:t xml:space="preserve">. </w:t>
      </w:r>
    </w:p>
    <w:p w14:paraId="0DF3A432" w14:textId="77777777" w:rsidR="006142E7" w:rsidRPr="00C66C52" w:rsidRDefault="006142E7" w:rsidP="006142E7">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تصنيف ارتفاع ضغط الدم</w:t>
      </w:r>
    </w:p>
    <w:p w14:paraId="56EED4ED" w14:textId="77777777" w:rsidR="006142E7" w:rsidRPr="00C66C52" w:rsidRDefault="006142E7" w:rsidP="006142E7">
      <w:pPr>
        <w:bidi/>
        <w:spacing w:line="276" w:lineRule="auto"/>
        <w:jc w:val="mediumKashida"/>
        <w:rPr>
          <w:rFonts w:ascii="+AB Nawwar" w:hAnsi="+AB Nawwar" w:cs="+AB Nawwar"/>
          <w:sz w:val="28"/>
          <w:szCs w:val="28"/>
          <w:rtl/>
        </w:rPr>
      </w:pPr>
      <w:r w:rsidRPr="00C66C52">
        <w:rPr>
          <w:rFonts w:ascii="+AB Nawwar" w:hAnsi="+AB Nawwar" w:cs="+AB Nawwar"/>
          <w:sz w:val="28"/>
          <w:szCs w:val="28"/>
          <w:rtl/>
        </w:rPr>
        <w:t>لم يتم تغيير تصنيف و درجات ارتفاع ضغط الدم في التوصيات الحديثة 2023</w:t>
      </w:r>
    </w:p>
    <w:tbl>
      <w:tblPr>
        <w:tblStyle w:val="Tabellenraster"/>
        <w:bidiVisual/>
        <w:tblW w:w="0" w:type="auto"/>
        <w:tblLook w:val="04A0" w:firstRow="1" w:lastRow="0" w:firstColumn="1" w:lastColumn="0" w:noHBand="0" w:noVBand="1"/>
      </w:tblPr>
      <w:tblGrid>
        <w:gridCol w:w="3821"/>
        <w:gridCol w:w="2126"/>
        <w:gridCol w:w="909"/>
        <w:gridCol w:w="2206"/>
      </w:tblGrid>
      <w:tr w:rsidR="006142E7" w:rsidRPr="00C66C52" w14:paraId="5C82AEBF" w14:textId="77777777" w:rsidTr="003806DA">
        <w:tc>
          <w:tcPr>
            <w:tcW w:w="3821" w:type="dxa"/>
          </w:tcPr>
          <w:p w14:paraId="236B5BDF" w14:textId="77777777" w:rsidR="006142E7" w:rsidRPr="00C66C52" w:rsidRDefault="006142E7" w:rsidP="003806DA">
            <w:pPr>
              <w:bidi/>
              <w:spacing w:line="276" w:lineRule="auto"/>
              <w:jc w:val="mediumKashida"/>
              <w:rPr>
                <w:rFonts w:ascii="+AB Nawwar" w:hAnsi="+AB Nawwar" w:cs="+AB Nawwar"/>
                <w:b/>
                <w:bCs/>
                <w:sz w:val="28"/>
                <w:szCs w:val="28"/>
                <w:rtl/>
              </w:rPr>
            </w:pPr>
            <w:r w:rsidRPr="00C66C52">
              <w:rPr>
                <w:rFonts w:ascii="+AB Nawwar" w:hAnsi="+AB Nawwar" w:cs="+AB Nawwar"/>
                <w:b/>
                <w:bCs/>
                <w:sz w:val="28"/>
                <w:szCs w:val="28"/>
                <w:rtl/>
              </w:rPr>
              <w:t>التصنيف</w:t>
            </w:r>
          </w:p>
        </w:tc>
        <w:tc>
          <w:tcPr>
            <w:tcW w:w="2126" w:type="dxa"/>
          </w:tcPr>
          <w:p w14:paraId="68B03055" w14:textId="77777777" w:rsidR="006142E7" w:rsidRPr="00C66C52" w:rsidRDefault="006142E7" w:rsidP="003806DA">
            <w:pPr>
              <w:bidi/>
              <w:spacing w:line="276" w:lineRule="auto"/>
              <w:jc w:val="mediumKashida"/>
              <w:rPr>
                <w:rFonts w:ascii="+AB Nawwar" w:hAnsi="+AB Nawwar" w:cs="+AB Nawwar"/>
                <w:b/>
                <w:bCs/>
                <w:sz w:val="28"/>
                <w:szCs w:val="28"/>
                <w:rtl/>
              </w:rPr>
            </w:pPr>
            <w:r w:rsidRPr="00C66C52">
              <w:rPr>
                <w:rFonts w:ascii="+AB Nawwar" w:hAnsi="+AB Nawwar" w:cs="+AB Nawwar"/>
                <w:b/>
                <w:bCs/>
                <w:sz w:val="28"/>
                <w:szCs w:val="28"/>
                <w:rtl/>
              </w:rPr>
              <w:t>الانقباضي (</w:t>
            </w:r>
            <w:proofErr w:type="spellStart"/>
            <w:r w:rsidRPr="00C66C52">
              <w:rPr>
                <w:rFonts w:ascii="+AB Nawwar" w:hAnsi="+AB Nawwar" w:cs="+AB Nawwar"/>
                <w:b/>
                <w:bCs/>
                <w:sz w:val="28"/>
                <w:szCs w:val="28"/>
              </w:rPr>
              <w:t>mmHg</w:t>
            </w:r>
            <w:proofErr w:type="spellEnd"/>
            <w:r w:rsidRPr="00C66C52">
              <w:rPr>
                <w:rFonts w:ascii="+AB Nawwar" w:hAnsi="+AB Nawwar" w:cs="+AB Nawwar"/>
                <w:b/>
                <w:bCs/>
                <w:sz w:val="28"/>
                <w:szCs w:val="28"/>
                <w:rtl/>
              </w:rPr>
              <w:t>)</w:t>
            </w:r>
          </w:p>
        </w:tc>
        <w:tc>
          <w:tcPr>
            <w:tcW w:w="909" w:type="dxa"/>
          </w:tcPr>
          <w:p w14:paraId="4A3B212B" w14:textId="77777777" w:rsidR="006142E7" w:rsidRPr="00C66C52" w:rsidRDefault="006142E7" w:rsidP="003806DA">
            <w:pPr>
              <w:bidi/>
              <w:spacing w:line="276" w:lineRule="auto"/>
              <w:jc w:val="mediumKashida"/>
              <w:rPr>
                <w:rFonts w:ascii="+AB Nawwar" w:hAnsi="+AB Nawwar" w:cs="+AB Nawwar"/>
                <w:b/>
                <w:bCs/>
                <w:sz w:val="28"/>
                <w:szCs w:val="28"/>
                <w:rtl/>
              </w:rPr>
            </w:pPr>
          </w:p>
        </w:tc>
        <w:tc>
          <w:tcPr>
            <w:tcW w:w="2206" w:type="dxa"/>
          </w:tcPr>
          <w:p w14:paraId="597444DD" w14:textId="77777777" w:rsidR="006142E7" w:rsidRPr="00C66C52" w:rsidRDefault="006142E7" w:rsidP="003806DA">
            <w:pPr>
              <w:bidi/>
              <w:spacing w:line="276" w:lineRule="auto"/>
              <w:jc w:val="mediumKashida"/>
              <w:rPr>
                <w:rFonts w:ascii="+AB Nawwar" w:hAnsi="+AB Nawwar" w:cs="+AB Nawwar"/>
                <w:b/>
                <w:bCs/>
                <w:sz w:val="28"/>
                <w:szCs w:val="28"/>
                <w:rtl/>
              </w:rPr>
            </w:pPr>
            <w:r w:rsidRPr="00C66C52">
              <w:rPr>
                <w:rFonts w:ascii="+AB Nawwar" w:hAnsi="+AB Nawwar" w:cs="+AB Nawwar"/>
                <w:b/>
                <w:bCs/>
                <w:sz w:val="28"/>
                <w:szCs w:val="28"/>
                <w:rtl/>
              </w:rPr>
              <w:t>الانبساطي (</w:t>
            </w:r>
            <w:proofErr w:type="spellStart"/>
            <w:r w:rsidRPr="00C66C52">
              <w:rPr>
                <w:rFonts w:ascii="+AB Nawwar" w:hAnsi="+AB Nawwar" w:cs="+AB Nawwar"/>
                <w:b/>
                <w:bCs/>
                <w:sz w:val="28"/>
                <w:szCs w:val="28"/>
              </w:rPr>
              <w:t>mmHg</w:t>
            </w:r>
            <w:proofErr w:type="spellEnd"/>
            <w:r w:rsidRPr="00C66C52">
              <w:rPr>
                <w:rFonts w:ascii="+AB Nawwar" w:hAnsi="+AB Nawwar" w:cs="+AB Nawwar"/>
                <w:b/>
                <w:bCs/>
                <w:sz w:val="28"/>
                <w:szCs w:val="28"/>
                <w:rtl/>
              </w:rPr>
              <w:t>)</w:t>
            </w:r>
          </w:p>
        </w:tc>
      </w:tr>
      <w:tr w:rsidR="006142E7" w:rsidRPr="00C66C52" w14:paraId="7C77F45A" w14:textId="77777777" w:rsidTr="003806DA">
        <w:tc>
          <w:tcPr>
            <w:tcW w:w="3821" w:type="dxa"/>
          </w:tcPr>
          <w:p w14:paraId="1C76B4C6"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مثالي</w:t>
            </w:r>
          </w:p>
        </w:tc>
        <w:tc>
          <w:tcPr>
            <w:tcW w:w="2126" w:type="dxa"/>
          </w:tcPr>
          <w:p w14:paraId="1101CC2D"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&lt;120</w:t>
            </w:r>
          </w:p>
        </w:tc>
        <w:tc>
          <w:tcPr>
            <w:tcW w:w="909" w:type="dxa"/>
          </w:tcPr>
          <w:p w14:paraId="0D028F53"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و</w:t>
            </w:r>
          </w:p>
        </w:tc>
        <w:tc>
          <w:tcPr>
            <w:tcW w:w="2206" w:type="dxa"/>
          </w:tcPr>
          <w:p w14:paraId="364126BD"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&lt;80</w:t>
            </w:r>
          </w:p>
        </w:tc>
      </w:tr>
      <w:tr w:rsidR="006142E7" w:rsidRPr="00C66C52" w14:paraId="46A36F2D" w14:textId="77777777" w:rsidTr="003806DA">
        <w:tc>
          <w:tcPr>
            <w:tcW w:w="3821" w:type="dxa"/>
          </w:tcPr>
          <w:p w14:paraId="20E61CC7"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طبيعي</w:t>
            </w:r>
          </w:p>
        </w:tc>
        <w:tc>
          <w:tcPr>
            <w:tcW w:w="2126" w:type="dxa"/>
          </w:tcPr>
          <w:p w14:paraId="36EAD057"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120-129</w:t>
            </w:r>
          </w:p>
        </w:tc>
        <w:tc>
          <w:tcPr>
            <w:tcW w:w="909" w:type="dxa"/>
          </w:tcPr>
          <w:p w14:paraId="69476F79"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و</w:t>
            </w:r>
          </w:p>
        </w:tc>
        <w:tc>
          <w:tcPr>
            <w:tcW w:w="2206" w:type="dxa"/>
          </w:tcPr>
          <w:p w14:paraId="748C54F0"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80-84</w:t>
            </w:r>
          </w:p>
        </w:tc>
      </w:tr>
      <w:tr w:rsidR="006142E7" w:rsidRPr="00C66C52" w14:paraId="7A2E06D4" w14:textId="77777777" w:rsidTr="003806DA">
        <w:tc>
          <w:tcPr>
            <w:tcW w:w="3821" w:type="dxa"/>
          </w:tcPr>
          <w:p w14:paraId="06ECF215"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طبيعي ـ مرتفع</w:t>
            </w:r>
          </w:p>
        </w:tc>
        <w:tc>
          <w:tcPr>
            <w:tcW w:w="2126" w:type="dxa"/>
          </w:tcPr>
          <w:p w14:paraId="4B0FD636"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130-139</w:t>
            </w:r>
          </w:p>
        </w:tc>
        <w:tc>
          <w:tcPr>
            <w:tcW w:w="909" w:type="dxa"/>
          </w:tcPr>
          <w:p w14:paraId="3999B381"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w:t>
            </w:r>
          </w:p>
        </w:tc>
        <w:tc>
          <w:tcPr>
            <w:tcW w:w="2206" w:type="dxa"/>
          </w:tcPr>
          <w:p w14:paraId="58882631"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85-89</w:t>
            </w:r>
          </w:p>
        </w:tc>
      </w:tr>
      <w:tr w:rsidR="006142E7" w:rsidRPr="00C66C52" w14:paraId="5417C741" w14:textId="77777777" w:rsidTr="003806DA">
        <w:tc>
          <w:tcPr>
            <w:tcW w:w="3821" w:type="dxa"/>
          </w:tcPr>
          <w:p w14:paraId="52C8FBD5"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ارتفاع ضغط الدم درجة 1</w:t>
            </w:r>
          </w:p>
        </w:tc>
        <w:tc>
          <w:tcPr>
            <w:tcW w:w="2126" w:type="dxa"/>
          </w:tcPr>
          <w:p w14:paraId="03720E4C"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140-159</w:t>
            </w:r>
          </w:p>
        </w:tc>
        <w:tc>
          <w:tcPr>
            <w:tcW w:w="909" w:type="dxa"/>
          </w:tcPr>
          <w:p w14:paraId="499B2D03"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w:t>
            </w:r>
          </w:p>
        </w:tc>
        <w:tc>
          <w:tcPr>
            <w:tcW w:w="2206" w:type="dxa"/>
          </w:tcPr>
          <w:p w14:paraId="611A96CB"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90-99</w:t>
            </w:r>
          </w:p>
        </w:tc>
      </w:tr>
      <w:tr w:rsidR="006142E7" w:rsidRPr="00C66C52" w14:paraId="0C84FD4A" w14:textId="77777777" w:rsidTr="003806DA">
        <w:tc>
          <w:tcPr>
            <w:tcW w:w="3821" w:type="dxa"/>
          </w:tcPr>
          <w:p w14:paraId="2F43FCD4"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ارتفاع ضغط الدم درجة 2</w:t>
            </w:r>
          </w:p>
        </w:tc>
        <w:tc>
          <w:tcPr>
            <w:tcW w:w="2126" w:type="dxa"/>
          </w:tcPr>
          <w:p w14:paraId="5E47204A"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160-179</w:t>
            </w:r>
          </w:p>
        </w:tc>
        <w:tc>
          <w:tcPr>
            <w:tcW w:w="909" w:type="dxa"/>
          </w:tcPr>
          <w:p w14:paraId="69AE9777"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w:t>
            </w:r>
          </w:p>
        </w:tc>
        <w:tc>
          <w:tcPr>
            <w:tcW w:w="2206" w:type="dxa"/>
          </w:tcPr>
          <w:p w14:paraId="69F58F3D"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100-109</w:t>
            </w:r>
          </w:p>
        </w:tc>
      </w:tr>
      <w:tr w:rsidR="006142E7" w:rsidRPr="00C66C52" w14:paraId="44EDEEA9" w14:textId="77777777" w:rsidTr="003806DA">
        <w:tc>
          <w:tcPr>
            <w:tcW w:w="3821" w:type="dxa"/>
          </w:tcPr>
          <w:p w14:paraId="64F5C976"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ارتفاع ضغط الدم درجة 3</w:t>
            </w:r>
          </w:p>
        </w:tc>
        <w:tc>
          <w:tcPr>
            <w:tcW w:w="2126" w:type="dxa"/>
          </w:tcPr>
          <w:p w14:paraId="443E9BF1"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&gt;180 </w:t>
            </w:r>
          </w:p>
        </w:tc>
        <w:tc>
          <w:tcPr>
            <w:tcW w:w="909" w:type="dxa"/>
          </w:tcPr>
          <w:p w14:paraId="30F151DB"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w:t>
            </w:r>
          </w:p>
        </w:tc>
        <w:tc>
          <w:tcPr>
            <w:tcW w:w="2206" w:type="dxa"/>
          </w:tcPr>
          <w:p w14:paraId="34DE0837"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&gt;110</w:t>
            </w:r>
          </w:p>
        </w:tc>
      </w:tr>
      <w:tr w:rsidR="006142E7" w:rsidRPr="00C66C52" w14:paraId="64D508B6" w14:textId="77777777" w:rsidTr="003806DA">
        <w:tc>
          <w:tcPr>
            <w:tcW w:w="3821" w:type="dxa"/>
          </w:tcPr>
          <w:p w14:paraId="76E9AA93"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ارتفاع ضغط الدم الانقباضي المعزول</w:t>
            </w:r>
          </w:p>
        </w:tc>
        <w:tc>
          <w:tcPr>
            <w:tcW w:w="2126" w:type="dxa"/>
          </w:tcPr>
          <w:p w14:paraId="7D41B9CB"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&gt;140</w:t>
            </w:r>
          </w:p>
        </w:tc>
        <w:tc>
          <w:tcPr>
            <w:tcW w:w="909" w:type="dxa"/>
          </w:tcPr>
          <w:p w14:paraId="5D818C44"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و</w:t>
            </w:r>
          </w:p>
        </w:tc>
        <w:tc>
          <w:tcPr>
            <w:tcW w:w="2206" w:type="dxa"/>
          </w:tcPr>
          <w:p w14:paraId="4DEEFFB8"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&lt;90</w:t>
            </w:r>
          </w:p>
        </w:tc>
      </w:tr>
      <w:tr w:rsidR="006142E7" w:rsidRPr="00C66C52" w14:paraId="78EBAFB7" w14:textId="77777777" w:rsidTr="003806DA">
        <w:tc>
          <w:tcPr>
            <w:tcW w:w="3821" w:type="dxa"/>
          </w:tcPr>
          <w:p w14:paraId="5BBC2A46"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ارتفاع ضغط الدم الانبساطي المعزول</w:t>
            </w:r>
          </w:p>
        </w:tc>
        <w:tc>
          <w:tcPr>
            <w:tcW w:w="2126" w:type="dxa"/>
          </w:tcPr>
          <w:p w14:paraId="5CAE9871"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&lt;140</w:t>
            </w:r>
          </w:p>
        </w:tc>
        <w:tc>
          <w:tcPr>
            <w:tcW w:w="909" w:type="dxa"/>
          </w:tcPr>
          <w:p w14:paraId="311B1F29"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و</w:t>
            </w:r>
          </w:p>
        </w:tc>
        <w:tc>
          <w:tcPr>
            <w:tcW w:w="2206" w:type="dxa"/>
          </w:tcPr>
          <w:p w14:paraId="78874840" w14:textId="77777777" w:rsidR="006142E7" w:rsidRPr="00C66C52" w:rsidRDefault="006142E7" w:rsidP="003806DA">
            <w:pPr>
              <w:bidi/>
              <w:spacing w:line="276" w:lineRule="auto"/>
              <w:jc w:val="mediumKashida"/>
              <w:rPr>
                <w:rFonts w:ascii="+AB Nawwar" w:hAnsi="+AB Nawwar" w:cs="+AB Nawwar"/>
                <w:sz w:val="28"/>
                <w:szCs w:val="28"/>
                <w:rtl/>
              </w:rPr>
            </w:pPr>
            <w:r w:rsidRPr="00C66C52">
              <w:rPr>
                <w:rFonts w:ascii="+AB Nawwar" w:hAnsi="+AB Nawwar" w:cs="+AB Nawwar"/>
                <w:sz w:val="28"/>
                <w:szCs w:val="28"/>
                <w:rtl/>
              </w:rPr>
              <w:t>&gt;90</w:t>
            </w:r>
          </w:p>
        </w:tc>
      </w:tr>
    </w:tbl>
    <w:p w14:paraId="04C0F20D" w14:textId="77777777" w:rsidR="006142E7" w:rsidRPr="00C66C52" w:rsidRDefault="006142E7" w:rsidP="006142E7">
      <w:pPr>
        <w:bidi/>
        <w:spacing w:line="276" w:lineRule="auto"/>
        <w:jc w:val="mediumKashida"/>
        <w:rPr>
          <w:rFonts w:ascii="+AB Nawwar" w:hAnsi="+AB Nawwar" w:cs="+AB Nawwar"/>
          <w:sz w:val="28"/>
          <w:szCs w:val="28"/>
          <w:rtl/>
        </w:rPr>
      </w:pPr>
    </w:p>
    <w:p w14:paraId="791285DB"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sz w:val="28"/>
          <w:szCs w:val="28"/>
          <w:rtl/>
        </w:rPr>
        <w:t>يتم تحديد فئة ضغط الدم من خلال أعلى مستوى مقاس لضغط الدم، سواء كان الضغط الانقباضي أو الانبساطي.</w:t>
      </w:r>
    </w:p>
    <w:p w14:paraId="56A6180C"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sz w:val="28"/>
          <w:szCs w:val="28"/>
          <w:rtl/>
        </w:rPr>
        <w:t>بالإضافة إلى درجات ارتفاع ضغط الدم، التي تعتمد على قيم ضغط الدم، فإننا نميز أيضاً مراحل ارتفاع ضغط الدم على النحو التالي:</w:t>
      </w:r>
    </w:p>
    <w:p w14:paraId="3CF55701"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b/>
          <w:bCs/>
          <w:sz w:val="28"/>
          <w:szCs w:val="28"/>
          <w:rtl/>
        </w:rPr>
        <w:t>المرحلة 1</w:t>
      </w:r>
      <w:r w:rsidRPr="00C66C52">
        <w:rPr>
          <w:rFonts w:ascii="+AB Nawwar" w:hAnsi="+AB Nawwar" w:cs="+AB Nawwar"/>
          <w:sz w:val="28"/>
          <w:szCs w:val="28"/>
          <w:rtl/>
        </w:rPr>
        <w:t xml:space="preserve">: ارتفاع ضغط الدم غير المصحوب بمضاعفات (أي بدون وجود </w:t>
      </w:r>
      <w:r w:rsidRPr="00C66C52">
        <w:rPr>
          <w:rFonts w:ascii="+AB Nawwar" w:hAnsi="+AB Nawwar" w:cs="+AB Nawwar"/>
          <w:sz w:val="28"/>
          <w:szCs w:val="28"/>
        </w:rPr>
        <w:t>HMOD</w:t>
      </w:r>
      <w:r w:rsidRPr="00C66C52">
        <w:rPr>
          <w:rFonts w:ascii="+AB Nawwar" w:hAnsi="+AB Nawwar" w:cs="+AB Nawwar"/>
          <w:sz w:val="28"/>
          <w:szCs w:val="28"/>
          <w:rtl/>
        </w:rPr>
        <w:t xml:space="preserve"> أو أمراض القلب والأوعية الدموية، ولكنه يشمل قصور الكلية المزمن المرحلة 1 و2 )</w:t>
      </w:r>
    </w:p>
    <w:p w14:paraId="2B17A89E"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b/>
          <w:bCs/>
          <w:sz w:val="28"/>
          <w:szCs w:val="28"/>
          <w:rtl/>
        </w:rPr>
        <w:t>المرحلة 2</w:t>
      </w:r>
      <w:r w:rsidRPr="00C66C52">
        <w:rPr>
          <w:rFonts w:ascii="+AB Nawwar" w:hAnsi="+AB Nawwar" w:cs="+AB Nawwar"/>
          <w:sz w:val="28"/>
          <w:szCs w:val="28"/>
          <w:rtl/>
        </w:rPr>
        <w:t xml:space="preserve">: وجود </w:t>
      </w:r>
      <w:r w:rsidRPr="00C66C52">
        <w:rPr>
          <w:rFonts w:ascii="+AB Nawwar" w:hAnsi="+AB Nawwar" w:cs="+AB Nawwar"/>
          <w:sz w:val="28"/>
          <w:szCs w:val="28"/>
        </w:rPr>
        <w:t>HMOD</w:t>
      </w:r>
      <w:r w:rsidRPr="00C66C52">
        <w:rPr>
          <w:rFonts w:ascii="+AB Nawwar" w:hAnsi="+AB Nawwar" w:cs="+AB Nawwar"/>
          <w:sz w:val="28"/>
          <w:szCs w:val="28"/>
          <w:rtl/>
        </w:rPr>
        <w:t xml:space="preserve"> أو </w:t>
      </w:r>
      <w:r w:rsidRPr="00C66C52">
        <w:rPr>
          <w:rFonts w:ascii="+AB Nawwar" w:hAnsi="+AB Nawwar" w:cs="+AB Nawwar"/>
          <w:sz w:val="28"/>
          <w:szCs w:val="28"/>
        </w:rPr>
        <w:t>CKD</w:t>
      </w:r>
      <w:r w:rsidRPr="00C66C52">
        <w:rPr>
          <w:rFonts w:ascii="+AB Nawwar" w:hAnsi="+AB Nawwar" w:cs="+AB Nawwar"/>
          <w:sz w:val="28"/>
          <w:szCs w:val="28"/>
          <w:rtl/>
        </w:rPr>
        <w:t xml:space="preserve"> المرحلة 3 أو مرض السكري.</w:t>
      </w:r>
    </w:p>
    <w:p w14:paraId="45AC746A" w14:textId="77777777" w:rsidR="006142E7" w:rsidRPr="00C66C52" w:rsidRDefault="006142E7" w:rsidP="006142E7">
      <w:pPr>
        <w:bidi/>
        <w:spacing w:line="276" w:lineRule="auto"/>
        <w:jc w:val="mediumKashida"/>
        <w:rPr>
          <w:rFonts w:ascii="+AB Nawwar" w:hAnsi="+AB Nawwar" w:cs="+AB Nawwar"/>
          <w:sz w:val="28"/>
          <w:szCs w:val="28"/>
          <w:rtl/>
        </w:rPr>
      </w:pPr>
      <w:r w:rsidRPr="00C66C52">
        <w:rPr>
          <w:rFonts w:ascii="+AB Nawwar" w:hAnsi="+AB Nawwar" w:cs="+AB Nawwar"/>
          <w:b/>
          <w:bCs/>
          <w:sz w:val="28"/>
          <w:szCs w:val="28"/>
          <w:rtl/>
        </w:rPr>
        <w:lastRenderedPageBreak/>
        <w:t>المرحلة 3</w:t>
      </w:r>
      <w:r w:rsidRPr="00C66C52">
        <w:rPr>
          <w:rFonts w:ascii="+AB Nawwar" w:hAnsi="+AB Nawwar" w:cs="+AB Nawwar"/>
          <w:sz w:val="28"/>
          <w:szCs w:val="28"/>
          <w:rtl/>
        </w:rPr>
        <w:t>: مراحل أمراض القلب والأوعية الدموية أو مرض الكلى المزمن 4 أو 5</w:t>
      </w:r>
    </w:p>
    <w:p w14:paraId="03FAD722" w14:textId="77777777" w:rsidR="006142E7" w:rsidRPr="00C66C52" w:rsidRDefault="006142E7" w:rsidP="006142E7">
      <w:pPr>
        <w:bidi/>
        <w:spacing w:line="276" w:lineRule="auto"/>
        <w:jc w:val="mediumKashida"/>
        <w:rPr>
          <w:rFonts w:ascii="+AB Nawwar" w:hAnsi="+AB Nawwar" w:cs="+AB Nawwar"/>
          <w:sz w:val="28"/>
          <w:szCs w:val="28"/>
          <w:rtl/>
        </w:rPr>
      </w:pPr>
    </w:p>
    <w:p w14:paraId="491BF7E9" w14:textId="77777777" w:rsidR="006142E7" w:rsidRPr="00C66C52" w:rsidRDefault="006142E7" w:rsidP="006142E7">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انتشار ارتفاع ضغط الدم</w:t>
      </w:r>
    </w:p>
    <w:p w14:paraId="51028733"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هو الاضطراب القلبي الوعائي الأكثر انتشاراً في العالم، ووفقاً لمنظمة الصحة العالمية، فإنه يؤثر على 1.28 مليار بالغ تتراوح أعمارهم بين 30 و79 عاماً في جميع أنحاء العالم، ويعيش ثلثاهم في البلدان المنخفضة والمتوسطة الدخل.</w:t>
      </w:r>
    </w:p>
    <w:p w14:paraId="69099C65"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sz w:val="28"/>
          <w:szCs w:val="28"/>
          <w:rtl/>
        </w:rPr>
        <w:t>في الأعمار الأصغر (أقل من 50 عاماً)، يكون ارتفاع ضغط الدم أكثر انتشاراً لدى الرجال، في حين يلاحظ زيادة حادة في ضغط الدم الانقباضي لدى النساء اعتباراً من العقد الثالث (وأكثر بعد انقطاع الطمث) ، و التي بدورها تجعل انتشار ارتفاع ضغط الدم أكبر لدى النساء في الفئات العمرية الأكبر سناً (&gt; 65 عاماً). يزداد ضغط الدم الانقباضي تدريجياً مع تقدم العمر بينما يرتفع ضغط الدم الانبساطي فقط حتى سن 50-60 عاماً، تليها فترة قصيرة من الثبات ، يليها انخفاض تدريجي ، و الذي يؤدي بدوره  إلى زيادة ضغط النبض (الفرق بين ضغط الدم الانقباضي وضغط الدم الانقباضي) مع تقدم العمر.</w:t>
      </w:r>
    </w:p>
    <w:p w14:paraId="30C1CBF9" w14:textId="77777777" w:rsidR="006142E7" w:rsidRPr="00C66C52" w:rsidRDefault="006142E7" w:rsidP="006142E7">
      <w:pPr>
        <w:bidi/>
        <w:spacing w:line="276" w:lineRule="auto"/>
        <w:jc w:val="mediumKashida"/>
        <w:rPr>
          <w:rFonts w:ascii="+AB Nawwar" w:hAnsi="+AB Nawwar" w:cs="+AB Nawwar"/>
          <w:sz w:val="28"/>
          <w:szCs w:val="28"/>
        </w:rPr>
      </w:pPr>
    </w:p>
    <w:p w14:paraId="15BADDE9" w14:textId="77777777" w:rsidR="006142E7" w:rsidRPr="00C66C52" w:rsidRDefault="006142E7" w:rsidP="006142E7">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علاقة ضغط الدم مع خطر الحوادث الدماغية والقلبية الوعائية والكلى</w:t>
      </w:r>
    </w:p>
    <w:p w14:paraId="3CDFEDF0"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sz w:val="28"/>
          <w:szCs w:val="28"/>
          <w:rtl/>
        </w:rPr>
        <w:t>هناك علاقة مستمرة بين الزيادة في ضغط الدم وخطر الإصابة بالسكتة الدماغية، و</w:t>
      </w:r>
      <w:r w:rsidRPr="00C66C52">
        <w:rPr>
          <w:rFonts w:ascii="+AB Nawwar" w:hAnsi="+AB Nawwar" w:cs="+AB Nawwar"/>
          <w:sz w:val="28"/>
          <w:szCs w:val="28"/>
        </w:rPr>
        <w:t>CAD</w:t>
      </w:r>
      <w:r w:rsidRPr="00C66C52">
        <w:rPr>
          <w:rFonts w:ascii="+AB Nawwar" w:hAnsi="+AB Nawwar" w:cs="+AB Nawwar"/>
          <w:sz w:val="28"/>
          <w:szCs w:val="28"/>
          <w:rtl/>
        </w:rPr>
        <w:t>، و</w:t>
      </w:r>
      <w:r w:rsidRPr="00C66C52">
        <w:rPr>
          <w:rFonts w:ascii="+AB Nawwar" w:hAnsi="+AB Nawwar" w:cs="+AB Nawwar"/>
          <w:sz w:val="28"/>
          <w:szCs w:val="28"/>
        </w:rPr>
        <w:t>HF</w:t>
      </w:r>
      <w:r w:rsidRPr="00C66C52">
        <w:rPr>
          <w:rFonts w:ascii="+AB Nawwar" w:hAnsi="+AB Nawwar" w:cs="+AB Nawwar"/>
          <w:sz w:val="28"/>
          <w:szCs w:val="28"/>
          <w:rtl/>
        </w:rPr>
        <w:t xml:space="preserve"> وتطور مرض الكلى المزمن. وهذا ينطبق على جميع الأعمار والمجموعات العرقية.</w:t>
      </w:r>
    </w:p>
    <w:p w14:paraId="75B7F629" w14:textId="77777777" w:rsidR="006142E7" w:rsidRPr="00C66C52" w:rsidRDefault="006142E7" w:rsidP="006142E7">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عام 2002، وجدت </w:t>
      </w:r>
      <w:proofErr w:type="spellStart"/>
      <w:r w:rsidRPr="00C66C52">
        <w:rPr>
          <w:rFonts w:ascii="+AB Nawwar" w:hAnsi="+AB Nawwar" w:cs="+AB Nawwar"/>
          <w:sz w:val="28"/>
          <w:szCs w:val="28"/>
        </w:rPr>
        <w:t>Prospective</w:t>
      </w:r>
      <w:proofErr w:type="spellEnd"/>
      <w:r w:rsidRPr="00C66C52">
        <w:rPr>
          <w:rFonts w:ascii="+AB Nawwar" w:hAnsi="+AB Nawwar" w:cs="+AB Nawwar"/>
          <w:sz w:val="28"/>
          <w:szCs w:val="28"/>
        </w:rPr>
        <w:t xml:space="preserve"> Studies </w:t>
      </w:r>
      <w:proofErr w:type="spellStart"/>
      <w:r w:rsidRPr="00C66C52">
        <w:rPr>
          <w:rFonts w:ascii="+AB Nawwar" w:hAnsi="+AB Nawwar" w:cs="+AB Nawwar"/>
          <w:sz w:val="28"/>
          <w:szCs w:val="28"/>
        </w:rPr>
        <w:t>Collaboration</w:t>
      </w:r>
      <w:proofErr w:type="spellEnd"/>
      <w:r w:rsidRPr="00C66C52">
        <w:rPr>
          <w:rFonts w:ascii="+AB Nawwar" w:hAnsi="+AB Nawwar" w:cs="+AB Nawwar"/>
          <w:sz w:val="28"/>
          <w:szCs w:val="28"/>
        </w:rPr>
        <w:t xml:space="preserve"> Group </w:t>
      </w:r>
      <w:proofErr w:type="spellStart"/>
      <w:r w:rsidRPr="00C66C52">
        <w:rPr>
          <w:rFonts w:ascii="+AB Nawwar" w:hAnsi="+AB Nawwar" w:cs="+AB Nawwar"/>
          <w:sz w:val="28"/>
          <w:szCs w:val="28"/>
        </w:rPr>
        <w:t>found</w:t>
      </w:r>
      <w:proofErr w:type="spellEnd"/>
      <w:r w:rsidRPr="00C66C52">
        <w:rPr>
          <w:rFonts w:ascii="+AB Nawwar" w:hAnsi="+AB Nawwar" w:cs="+AB Nawwar"/>
          <w:sz w:val="28"/>
          <w:szCs w:val="28"/>
          <w:rtl/>
        </w:rPr>
        <w:t xml:space="preserve"> أنه لكل ارتفاع بمقدار 20 ملم زئبقي لضغط الدم الانقباضي في العيادة أو ارتفاع بمقدار 10 ملم زئبقي في ضغط الدم الانبساطي في العيادة ، يتضاعف خطر الإصابة بمرض الشرايين التاجية أو الإكليلية المميت أو السكتة الدماغية. و يعد ال </w:t>
      </w:r>
      <w:r w:rsidRPr="00C66C52">
        <w:rPr>
          <w:rFonts w:ascii="+AB Nawwar" w:hAnsi="+AB Nawwar" w:cs="+AB Nawwar"/>
          <w:sz w:val="28"/>
          <w:szCs w:val="28"/>
        </w:rPr>
        <w:t>SBP</w:t>
      </w:r>
      <w:r w:rsidRPr="00C66C52">
        <w:rPr>
          <w:rFonts w:ascii="+AB Nawwar" w:hAnsi="+AB Nawwar" w:cs="+AB Nawwar"/>
          <w:sz w:val="28"/>
          <w:szCs w:val="28"/>
          <w:rtl/>
        </w:rPr>
        <w:t xml:space="preserve"> مؤشراً تنبوئياً أفضل للأحداث من </w:t>
      </w:r>
      <w:r w:rsidRPr="00C66C52">
        <w:rPr>
          <w:rFonts w:ascii="+AB Nawwar" w:hAnsi="+AB Nawwar" w:cs="+AB Nawwar"/>
          <w:sz w:val="28"/>
          <w:szCs w:val="28"/>
        </w:rPr>
        <w:t>DBP</w:t>
      </w:r>
      <w:r w:rsidRPr="00C66C52">
        <w:rPr>
          <w:rFonts w:ascii="+AB Nawwar" w:hAnsi="+AB Nawwar" w:cs="+AB Nawwar"/>
          <w:sz w:val="28"/>
          <w:szCs w:val="28"/>
          <w:rtl/>
        </w:rPr>
        <w:t xml:space="preserve"> بعد عمر 50 عاماً. </w:t>
      </w:r>
    </w:p>
    <w:p w14:paraId="2D6B8B44" w14:textId="77777777" w:rsidR="006142E7" w:rsidRPr="00C66C52" w:rsidRDefault="006142E7" w:rsidP="006142E7">
      <w:pPr>
        <w:bidi/>
        <w:spacing w:line="276" w:lineRule="auto"/>
        <w:jc w:val="mediumKashida"/>
        <w:rPr>
          <w:rFonts w:ascii="+AB Nawwar" w:hAnsi="+AB Nawwar" w:cs="+AB Nawwar"/>
          <w:sz w:val="28"/>
          <w:szCs w:val="28"/>
          <w:rtl/>
        </w:rPr>
      </w:pPr>
      <w:r w:rsidRPr="00C66C52">
        <w:rPr>
          <w:rFonts w:ascii="+AB Nawwar" w:hAnsi="+AB Nawwar" w:cs="+AB Nawwar"/>
          <w:sz w:val="28"/>
          <w:szCs w:val="28"/>
          <w:rtl/>
        </w:rPr>
        <w:t>بالإضافة إلى الدراسات السابقة التي تشير إلى أن ارتفاع ضغط الدم الانبساطي يرتبط بزيادة المخاطر لدى الشباب ، تشير الدراسات الحديثة إلى زيادة الخطورة القلبية الوعائية لكل من ارتفاعات ضغط الدم الانقباضي وضغط الدم الانبساطي لدى البالغين الأصغر سناً. كذلك وجد أن زيادة ضغط النبض (التي تشير إلى صلابة الشرايين) مرتبطة بإنذار سلبي، بالإضافة إلى ذلك المرتبط بارتفاع ضغط الدم الانقباضي لدى الأشخاص في منتصف العمر وكبار السن.</w:t>
      </w:r>
    </w:p>
    <w:p w14:paraId="11CA79A9" w14:textId="77777777" w:rsidR="006142E7" w:rsidRPr="00C66C52" w:rsidRDefault="006142E7" w:rsidP="006142E7">
      <w:pPr>
        <w:bidi/>
        <w:spacing w:line="276" w:lineRule="auto"/>
        <w:jc w:val="mediumKashida"/>
        <w:rPr>
          <w:rFonts w:ascii="+AB Nawwar" w:hAnsi="+AB Nawwar" w:cs="+AB Nawwar"/>
          <w:sz w:val="28"/>
          <w:szCs w:val="28"/>
          <w:rtl/>
        </w:rPr>
      </w:pPr>
    </w:p>
    <w:p w14:paraId="1FAA0696" w14:textId="77777777" w:rsidR="006142E7" w:rsidRPr="00C66C52" w:rsidRDefault="006142E7" w:rsidP="006142E7">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وتقييم المخاطر القلبية الوعائية الكُلّي</w:t>
      </w:r>
    </w:p>
    <w:p w14:paraId="65A9F685" w14:textId="312D9E1C" w:rsidR="006142E7" w:rsidRPr="00C66C52" w:rsidRDefault="006142E7" w:rsidP="009D5666">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غالباً ما يرتبط ارتفاع ضغط الدم بعوامل خطر أخرى، بما في ذلك ارتفاع الشحوم وضعف تحمل الجلوكوز ومرض السكري من النوع 2، مما يزيد من خطر الإصابة بأمراض القلب والأوعية الدموية. هناك عدد كبير من العوامل التي تؤثر على خطر الإصابة القلبية الوعائية لدى المرضى الذين يعانون من ارتفاع ضغط الدم (عوامل الخطر البيئية ونمط الحياة وعوامل </w:t>
      </w:r>
    </w:p>
    <w:p w14:paraId="44634613" w14:textId="77777777" w:rsidR="006142E7" w:rsidRPr="00C66C52" w:rsidRDefault="006142E7" w:rsidP="006142E7">
      <w:pPr>
        <w:bidi/>
        <w:spacing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هناك عوامل الخطر الخاصة بالنساء أيضاً، مثل اضطرابات ارتفاع ضغط الدم أثناء الحمل وانقطاع الطمث المبكر. </w:t>
      </w:r>
    </w:p>
    <w:p w14:paraId="2F84271D"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تعتبر أذية الأعضاء المرتبطة بالضغط </w:t>
      </w:r>
      <w:r w:rsidRPr="00C66C52">
        <w:rPr>
          <w:rFonts w:ascii="+AB Nawwar" w:hAnsi="+AB Nawwar" w:cs="+AB Nawwar"/>
          <w:sz w:val="28"/>
          <w:szCs w:val="28"/>
        </w:rPr>
        <w:t>HMOD</w:t>
      </w:r>
      <w:r w:rsidRPr="00C66C52">
        <w:rPr>
          <w:rFonts w:ascii="+AB Nawwar" w:hAnsi="+AB Nawwar" w:cs="+AB Nawwar"/>
          <w:sz w:val="28"/>
          <w:szCs w:val="28"/>
          <w:rtl/>
        </w:rPr>
        <w:t xml:space="preserve"> مرحلة وسيطة مهمة في سلسلة أمراض القلب والأوعية الدموية ، بين عوامل خطر الإصابة بأمراض القلب والأوعية الدموية ومرحلة أمراض القلب والأوعية الدموية السريرية أو مرحلة القصور الكلوي المزمن المتقدمة 4 و5. و تعتبر ال </w:t>
      </w:r>
      <w:r w:rsidRPr="00C66C52">
        <w:rPr>
          <w:rFonts w:ascii="+AB Nawwar" w:hAnsi="+AB Nawwar" w:cs="+AB Nawwar"/>
          <w:sz w:val="28"/>
          <w:szCs w:val="28"/>
        </w:rPr>
        <w:t>HMOD</w:t>
      </w:r>
      <w:r w:rsidRPr="00C66C52">
        <w:rPr>
          <w:rFonts w:ascii="+AB Nawwar" w:hAnsi="+AB Nawwar" w:cs="+AB Nawwar"/>
          <w:sz w:val="28"/>
          <w:szCs w:val="28"/>
          <w:rtl/>
        </w:rPr>
        <w:t xml:space="preserve"> كذلك محدداً مهماً للخطورة القلبية الوعائية ، والتي عادة ما تكون عالية في وجود </w:t>
      </w:r>
      <w:r w:rsidRPr="00C66C52">
        <w:rPr>
          <w:rFonts w:ascii="+AB Nawwar" w:hAnsi="+AB Nawwar" w:cs="+AB Nawwar"/>
          <w:sz w:val="28"/>
          <w:szCs w:val="28"/>
        </w:rPr>
        <w:t>HMOD</w:t>
      </w:r>
      <w:r w:rsidRPr="00C66C52">
        <w:rPr>
          <w:rFonts w:ascii="+AB Nawwar" w:hAnsi="+AB Nawwar" w:cs="+AB Nawwar"/>
          <w:sz w:val="28"/>
          <w:szCs w:val="28"/>
          <w:rtl/>
        </w:rPr>
        <w:t xml:space="preserve"> .</w:t>
      </w:r>
    </w:p>
    <w:p w14:paraId="7A46F0B1" w14:textId="1597C7AE" w:rsidR="006142E7" w:rsidRPr="00C66C52" w:rsidRDefault="006142E7" w:rsidP="009D5666">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تم إدراج الداء السكري كحالة منفصلة تؤثر على الخطورة القلبية الوعائية ، بغض النظر عن ترافق </w:t>
      </w:r>
      <w:r w:rsidRPr="00C66C52">
        <w:rPr>
          <w:rFonts w:ascii="+AB Nawwar" w:hAnsi="+AB Nawwar" w:cs="+AB Nawwar"/>
          <w:sz w:val="28"/>
          <w:szCs w:val="28"/>
        </w:rPr>
        <w:t>HMOD</w:t>
      </w:r>
      <w:r w:rsidRPr="00C66C52">
        <w:rPr>
          <w:rFonts w:ascii="+AB Nawwar" w:hAnsi="+AB Nawwar" w:cs="+AB Nawwar"/>
          <w:sz w:val="28"/>
          <w:szCs w:val="28"/>
          <w:rtl/>
        </w:rPr>
        <w:t xml:space="preserve"> أو الأمراض القلبية الوعائية أو مرض الكلى المزمن. و يتم تصنيف مرضى السكري كخطورة معتدلة فقط في حال كان منذ مدة قصيرة (أقل من 10 سنوات) و مضبوط بشكل جيد  دون دليل على </w:t>
      </w:r>
      <w:r w:rsidRPr="00C66C52">
        <w:rPr>
          <w:rFonts w:ascii="+AB Nawwar" w:hAnsi="+AB Nawwar" w:cs="+AB Nawwar"/>
          <w:sz w:val="28"/>
          <w:szCs w:val="28"/>
        </w:rPr>
        <w:t>HMOD</w:t>
      </w:r>
      <w:r w:rsidRPr="00C66C52">
        <w:rPr>
          <w:rFonts w:ascii="+AB Nawwar" w:hAnsi="+AB Nawwar" w:cs="+AB Nawwar"/>
          <w:sz w:val="28"/>
          <w:szCs w:val="28"/>
          <w:rtl/>
        </w:rPr>
        <w:t xml:space="preserve"> أو عوامل خطورة قلبية وعائية أخرى.</w:t>
      </w:r>
    </w:p>
    <w:p w14:paraId="0E8CBE00" w14:textId="77777777" w:rsidR="006142E7" w:rsidRPr="00C66C52" w:rsidRDefault="006142E7" w:rsidP="006142E7">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يوصى بتقدير إجمالي الخطورة القلبية الوعائية لدى كل مريض يعاني من ارتفاع ضغط الدم نظراً لأهميته في تدبير ارتفاع ضغط الدم. لقد تم تطوير طرق محوسبة لتقدير إجمالي الخطورة القلبية الوعائية ، يعتمد العديد منها على دراسة فرامنغهام </w:t>
      </w:r>
      <w:proofErr w:type="spellStart"/>
      <w:r w:rsidRPr="00C66C52">
        <w:rPr>
          <w:rFonts w:ascii="+AB Nawwar" w:hAnsi="+AB Nawwar" w:cs="+AB Nawwar"/>
          <w:sz w:val="28"/>
          <w:szCs w:val="28"/>
        </w:rPr>
        <w:t>Framingham</w:t>
      </w:r>
      <w:proofErr w:type="spellEnd"/>
      <w:r w:rsidRPr="00C66C52">
        <w:rPr>
          <w:rFonts w:ascii="+AB Nawwar" w:hAnsi="+AB Nawwar" w:cs="+AB Nawwar"/>
          <w:sz w:val="28"/>
          <w:szCs w:val="28"/>
          <w:rtl/>
        </w:rPr>
        <w:t xml:space="preserve">، والتي تقدر خطر الإصابة بأمراض القلب التاجية المميتة وغير المميتة لمدة 10 سنوات من خلال الضغط الانقباضي </w:t>
      </w:r>
      <w:r w:rsidRPr="00C66C52">
        <w:rPr>
          <w:rFonts w:ascii="+AB Nawwar" w:hAnsi="+AB Nawwar" w:cs="+AB Nawwar"/>
          <w:sz w:val="28"/>
          <w:szCs w:val="28"/>
        </w:rPr>
        <w:t>SBP</w:t>
      </w:r>
      <w:r w:rsidRPr="00C66C52">
        <w:rPr>
          <w:rFonts w:ascii="+AB Nawwar" w:hAnsi="+AB Nawwar" w:cs="+AB Nawwar"/>
          <w:sz w:val="28"/>
          <w:szCs w:val="28"/>
          <w:rtl/>
        </w:rPr>
        <w:t xml:space="preserve"> ووجود عوامل خطر أخرى. و بسبب الاختلافات الجغرافية في حدوث الحوادث الإكليلية والسكتة الدماغية بين السكان الأوروبيين والأمريكيين ، تم تطوير طريقة </w:t>
      </w:r>
      <w:r w:rsidRPr="00C66C52">
        <w:rPr>
          <w:rFonts w:ascii="+AB Nawwar" w:hAnsi="+AB Nawwar" w:cs="+AB Nawwar"/>
          <w:sz w:val="28"/>
          <w:szCs w:val="28"/>
        </w:rPr>
        <w:t>SCORE</w:t>
      </w:r>
      <w:r w:rsidRPr="00C66C52">
        <w:rPr>
          <w:rFonts w:ascii="+AB Nawwar" w:hAnsi="+AB Nawwar" w:cs="+AB Nawwar"/>
          <w:sz w:val="28"/>
          <w:szCs w:val="28"/>
          <w:rtl/>
        </w:rPr>
        <w:t xml:space="preserve"> بناءً على قاعدة بيانات أوروبية كبيرة ، حيث تقدر مخططات </w:t>
      </w:r>
      <w:r w:rsidRPr="00C66C52">
        <w:rPr>
          <w:rFonts w:ascii="+AB Nawwar" w:hAnsi="+AB Nawwar" w:cs="+AB Nawwar"/>
          <w:sz w:val="28"/>
          <w:szCs w:val="28"/>
        </w:rPr>
        <w:t>SCORE</w:t>
      </w:r>
      <w:r w:rsidRPr="00C66C52">
        <w:rPr>
          <w:rFonts w:ascii="+AB Nawwar" w:hAnsi="+AB Nawwar" w:cs="+AB Nawwar"/>
          <w:sz w:val="28"/>
          <w:szCs w:val="28"/>
          <w:rtl/>
        </w:rPr>
        <w:t xml:space="preserve"> خطر الوفاة بسبب مرض قلبي وعائي (ليس فقط الشرايين التاجية) على مدى 10 سنوات سواء في الدول الأوروبية عالية الخطورة أو منخفضة الخطورة. و هناك أيضاً </w:t>
      </w:r>
      <w:r w:rsidRPr="00C66C52">
        <w:rPr>
          <w:rFonts w:ascii="+AB Nawwar" w:hAnsi="+AB Nawwar" w:cs="+AB Nawwar"/>
          <w:sz w:val="28"/>
          <w:szCs w:val="28"/>
        </w:rPr>
        <w:t>SCORE2</w:t>
      </w:r>
      <w:r w:rsidRPr="00C66C52">
        <w:rPr>
          <w:rFonts w:ascii="+AB Nawwar" w:hAnsi="+AB Nawwar" w:cs="+AB Nawwar"/>
          <w:sz w:val="28"/>
          <w:szCs w:val="28"/>
          <w:rtl/>
        </w:rPr>
        <w:t xml:space="preserve"> معدلة و كذلك </w:t>
      </w:r>
      <w:r w:rsidRPr="00C66C52">
        <w:rPr>
          <w:rFonts w:ascii="+AB Nawwar" w:hAnsi="+AB Nawwar" w:cs="+AB Nawwar"/>
          <w:sz w:val="28"/>
          <w:szCs w:val="28"/>
        </w:rPr>
        <w:t>SCORE2-OP</w:t>
      </w:r>
      <w:r w:rsidRPr="00C66C52">
        <w:rPr>
          <w:rFonts w:ascii="+AB Nawwar" w:hAnsi="+AB Nawwar" w:cs="+AB Nawwar"/>
          <w:sz w:val="28"/>
          <w:szCs w:val="28"/>
          <w:rtl/>
        </w:rPr>
        <w:t xml:space="preserve"> لكبار السن. </w:t>
      </w:r>
    </w:p>
    <w:p w14:paraId="4861B7AD" w14:textId="77777777" w:rsidR="006142E7" w:rsidRPr="00C66C52" w:rsidRDefault="006142E7" w:rsidP="006142E7">
      <w:pPr>
        <w:bidi/>
        <w:spacing w:line="276" w:lineRule="auto"/>
        <w:jc w:val="mediumKashida"/>
        <w:rPr>
          <w:rFonts w:ascii="+AB Nawwar" w:hAnsi="+AB Nawwar" w:cs="+AB Nawwar"/>
          <w:sz w:val="28"/>
          <w:szCs w:val="28"/>
          <w:rtl/>
        </w:rPr>
      </w:pPr>
      <w:r w:rsidRPr="00C66C52">
        <w:rPr>
          <w:rFonts w:ascii="+AB Nawwar" w:hAnsi="+AB Nawwar" w:cs="+AB Nawwar"/>
          <w:sz w:val="28"/>
          <w:szCs w:val="28"/>
          <w:rtl/>
        </w:rPr>
        <w:t>يجب تقسيم المخاطر الإجمالية إلى طبقات لدى جميع المرضى كما هو مبين في الشكل السابق. يعتبر تقسيم المخاطر إلى طبقات أمراً مهماً بشكل خاص في الأفراد الذين يعانون من ارتفاع ضغط الدم (طبيعي ـ مرتفع) أو ارتفاع ضغط الدم من الدرجة الأولى، والذين قد يؤثر ذلك على القرار لديهم حول ما إذا كان أو مدى سرعة بدء العلاج الدوائي لخفض ضغط الدم. بينما يجب استخدام العلاج الدوائي بغض النظر عن مستوى الخطورة القلبية الوعائية في المرضى الذين يعانون من ارتفاع ضغط الدم من الدرجة 2 و 3، ، لكن رغم ذلك يعتبر تقسيم المخاطر إلى طبقات مهم مع ذلك في العديد من جوانب العلاج .</w:t>
      </w:r>
    </w:p>
    <w:p w14:paraId="67D05218" w14:textId="77777777" w:rsidR="006142E7" w:rsidRPr="00C66C52" w:rsidRDefault="006142E7" w:rsidP="006142E7">
      <w:pPr>
        <w:bidi/>
        <w:spacing w:line="276" w:lineRule="auto"/>
        <w:jc w:val="mediumKashida"/>
        <w:rPr>
          <w:rFonts w:ascii="+AB Nawwar" w:hAnsi="+AB Nawwar" w:cs="+AB Nawwar"/>
          <w:sz w:val="28"/>
          <w:szCs w:val="28"/>
        </w:rPr>
      </w:pPr>
    </w:p>
    <w:p w14:paraId="3DEA524A" w14:textId="77777777" w:rsidR="006142E7" w:rsidRPr="00C66C52" w:rsidRDefault="006142E7" w:rsidP="006142E7">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تأكيد تشخيص ارتفاع ضغط الدم</w:t>
      </w:r>
    </w:p>
    <w:p w14:paraId="6163A61D" w14:textId="77777777" w:rsidR="006142E7" w:rsidRPr="00C66C52" w:rsidRDefault="006142E7" w:rsidP="006142E7">
      <w:pPr>
        <w:bidi/>
        <w:spacing w:line="276" w:lineRule="auto"/>
        <w:jc w:val="mediumKashida"/>
        <w:rPr>
          <w:rFonts w:ascii="+AB Nawwar" w:hAnsi="+AB Nawwar" w:cs="+AB Nawwar"/>
          <w:sz w:val="28"/>
          <w:szCs w:val="28"/>
        </w:rPr>
      </w:pPr>
      <w:bookmarkStart w:id="1" w:name="_Hlk152099897"/>
      <w:r w:rsidRPr="00C66C52">
        <w:rPr>
          <w:rFonts w:ascii="+AB Nawwar" w:hAnsi="+AB Nawwar" w:cs="+AB Nawwar"/>
          <w:sz w:val="28"/>
          <w:szCs w:val="28"/>
          <w:rtl/>
        </w:rPr>
        <w:t xml:space="preserve">بسبب التغيرات و التباين في ضغط الدم، يجب تأكيد ارتفاع ضغط الدم في العيادة (ضغط الدم الانقباضي 140 ملم زئبقي أو ضغط الدم الانبساطي 90 ملم زئبقي) من خلال زيارتين إلى ثلاث زيارات على الأقل، ما لم تكن قيم ضغط الدم المسجلة خلال الزيارة الأولى مرتفعة بشكل ملحوظ (ارتفاع ضغط الدم من الدرجة 3) أو خطورة قلبية وعائية عالية، بما في ذلك وجود </w:t>
      </w:r>
      <w:r w:rsidRPr="00C66C52">
        <w:rPr>
          <w:rFonts w:ascii="+AB Nawwar" w:hAnsi="+AB Nawwar" w:cs="+AB Nawwar"/>
          <w:sz w:val="28"/>
          <w:szCs w:val="28"/>
        </w:rPr>
        <w:t>HMOD</w:t>
      </w:r>
      <w:r w:rsidRPr="00C66C52">
        <w:rPr>
          <w:rFonts w:ascii="+AB Nawwar" w:hAnsi="+AB Nawwar" w:cs="+AB Nawwar"/>
          <w:sz w:val="28"/>
          <w:szCs w:val="28"/>
          <w:rtl/>
        </w:rPr>
        <w:t>.</w:t>
      </w:r>
    </w:p>
    <w:bookmarkEnd w:id="1"/>
    <w:p w14:paraId="46E8A072" w14:textId="77777777" w:rsidR="006142E7" w:rsidRPr="00C66C52" w:rsidRDefault="006142E7" w:rsidP="006142E7">
      <w:pPr>
        <w:bidi/>
        <w:spacing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على الرغم من أن الأدلة المتاحة لها بعض القيود التشخيصية، و بسبب صعوبة جمع بيانات </w:t>
      </w:r>
      <w:r w:rsidRPr="00C66C52">
        <w:rPr>
          <w:rFonts w:ascii="+AB Nawwar" w:hAnsi="+AB Nawwar" w:cs="+AB Nawwar"/>
          <w:sz w:val="28"/>
          <w:szCs w:val="28"/>
        </w:rPr>
        <w:t>ABPM</w:t>
      </w:r>
      <w:r w:rsidRPr="00C66C52">
        <w:rPr>
          <w:rFonts w:ascii="+AB Nawwar" w:hAnsi="+AB Nawwar" w:cs="+AB Nawwar"/>
          <w:sz w:val="28"/>
          <w:szCs w:val="28"/>
          <w:rtl/>
        </w:rPr>
        <w:t xml:space="preserve"> أو </w:t>
      </w:r>
      <w:r w:rsidRPr="00C66C52">
        <w:rPr>
          <w:rFonts w:ascii="+AB Nawwar" w:hAnsi="+AB Nawwar" w:cs="+AB Nawwar"/>
          <w:sz w:val="28"/>
          <w:szCs w:val="28"/>
        </w:rPr>
        <w:t>HBPM</w:t>
      </w:r>
      <w:r w:rsidRPr="00C66C52">
        <w:rPr>
          <w:rFonts w:ascii="+AB Nawwar" w:hAnsi="+AB Nawwar" w:cs="+AB Nawwar"/>
          <w:sz w:val="28"/>
          <w:szCs w:val="28"/>
          <w:rtl/>
        </w:rPr>
        <w:t xml:space="preserve"> على نطاق في الممارسة السريرية ، إلا أن قياسات </w:t>
      </w:r>
      <w:r w:rsidRPr="00C66C52">
        <w:rPr>
          <w:rFonts w:ascii="+AB Nawwar" w:hAnsi="+AB Nawwar" w:cs="+AB Nawwar"/>
          <w:sz w:val="28"/>
          <w:szCs w:val="28"/>
        </w:rPr>
        <w:t>BP</w:t>
      </w:r>
      <w:r w:rsidRPr="00C66C52">
        <w:rPr>
          <w:rFonts w:ascii="+AB Nawwar" w:hAnsi="+AB Nawwar" w:cs="+AB Nawwar"/>
          <w:sz w:val="28"/>
          <w:szCs w:val="28"/>
          <w:rtl/>
        </w:rPr>
        <w:t xml:space="preserve"> خارج العيادة تعد مصدراً للمعلومات السريرية المهمة. لذلك، يجب جمع </w:t>
      </w:r>
      <w:r w:rsidRPr="00C66C52">
        <w:rPr>
          <w:rFonts w:ascii="+AB Nawwar" w:hAnsi="+AB Nawwar" w:cs="+AB Nawwar"/>
          <w:sz w:val="28"/>
          <w:szCs w:val="28"/>
        </w:rPr>
        <w:t>ABPM</w:t>
      </w:r>
      <w:r w:rsidRPr="00C66C52">
        <w:rPr>
          <w:rFonts w:ascii="+AB Nawwar" w:hAnsi="+AB Nawwar" w:cs="+AB Nawwar"/>
          <w:sz w:val="28"/>
          <w:szCs w:val="28"/>
          <w:rtl/>
        </w:rPr>
        <w:t xml:space="preserve"> أو </w:t>
      </w:r>
      <w:r w:rsidRPr="00C66C52">
        <w:rPr>
          <w:rFonts w:ascii="+AB Nawwar" w:hAnsi="+AB Nawwar" w:cs="+AB Nawwar"/>
          <w:sz w:val="28"/>
          <w:szCs w:val="28"/>
        </w:rPr>
        <w:t>HBPM</w:t>
      </w:r>
      <w:r w:rsidRPr="00C66C52">
        <w:rPr>
          <w:rFonts w:ascii="+AB Nawwar" w:hAnsi="+AB Nawwar" w:cs="+AB Nawwar"/>
          <w:sz w:val="28"/>
          <w:szCs w:val="28"/>
          <w:rtl/>
        </w:rPr>
        <w:t xml:space="preserve"> أو البيانات من كلا الطريقتين كلما أمكن ذلك عندما يكون ضغط الدم مرتفعاً في العيادة لتأكيد تشخيص ارتفاع ضغط الدم وتحديد أنماط ظاهرية محددة لضغط الدم. يمكن أن تكون </w:t>
      </w:r>
      <w:r w:rsidRPr="00C66C52">
        <w:rPr>
          <w:rFonts w:ascii="+AB Nawwar" w:hAnsi="+AB Nawwar" w:cs="+AB Nawwar"/>
          <w:sz w:val="28"/>
          <w:szCs w:val="28"/>
        </w:rPr>
        <w:t>ABPM</w:t>
      </w:r>
      <w:r w:rsidRPr="00C66C52">
        <w:rPr>
          <w:rFonts w:ascii="+AB Nawwar" w:hAnsi="+AB Nawwar" w:cs="+AB Nawwar"/>
          <w:sz w:val="28"/>
          <w:szCs w:val="28"/>
          <w:rtl/>
        </w:rPr>
        <w:t xml:space="preserve"> و/أو </w:t>
      </w:r>
      <w:r w:rsidRPr="00C66C52">
        <w:rPr>
          <w:rFonts w:ascii="+AB Nawwar" w:hAnsi="+AB Nawwar" w:cs="+AB Nawwar"/>
          <w:sz w:val="28"/>
          <w:szCs w:val="28"/>
        </w:rPr>
        <w:t>HBPM</w:t>
      </w:r>
      <w:r w:rsidRPr="00C66C52">
        <w:rPr>
          <w:rFonts w:ascii="+AB Nawwar" w:hAnsi="+AB Nawwar" w:cs="+AB Nawwar"/>
          <w:sz w:val="28"/>
          <w:szCs w:val="28"/>
          <w:rtl/>
        </w:rPr>
        <w:t xml:space="preserve"> ذات أهمية خاصة عندما تكون بيانات ال </w:t>
      </w:r>
      <w:r w:rsidRPr="00C66C52">
        <w:rPr>
          <w:rFonts w:ascii="+AB Nawwar" w:hAnsi="+AB Nawwar" w:cs="+AB Nawwar"/>
          <w:sz w:val="28"/>
          <w:szCs w:val="28"/>
        </w:rPr>
        <w:t>BP</w:t>
      </w:r>
      <w:r w:rsidRPr="00C66C52">
        <w:rPr>
          <w:rFonts w:ascii="+AB Nawwar" w:hAnsi="+AB Nawwar" w:cs="+AB Nawwar"/>
          <w:sz w:val="28"/>
          <w:szCs w:val="28"/>
          <w:rtl/>
        </w:rPr>
        <w:t xml:space="preserve"> الخاصة بالعيادة من زيارات مختلفة ، متغايرة.</w:t>
      </w:r>
    </w:p>
    <w:p w14:paraId="4C117382" w14:textId="77777777" w:rsidR="007934CA" w:rsidRDefault="007934CA"/>
    <w:sectPr w:rsidR="007934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B Nawwar">
    <w:altName w:val="Times New Roman"/>
    <w:charset w:val="00"/>
    <w:family w:val="swiss"/>
    <w:pitch w:val="variable"/>
    <w:sig w:usb0="00000000" w:usb1="90000000" w:usb2="00000008" w:usb3="00000000" w:csb0="800000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4F5785"/>
    <w:rsid w:val="006142E7"/>
    <w:rsid w:val="007934CA"/>
    <w:rsid w:val="00882A59"/>
    <w:rsid w:val="009D5666"/>
    <w:rsid w:val="00CD5F47"/>
    <w:rsid w:val="00CE1A86"/>
    <w:rsid w:val="00D14F1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E5D1A"/>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42E7"/>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5827</Characters>
  <Application>Microsoft Office Word</Application>
  <DocSecurity>0</DocSecurity>
  <Lines>48</Lines>
  <Paragraphs>13</Paragraphs>
  <ScaleCrop>false</ScaleCrop>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3</cp:revision>
  <dcterms:created xsi:type="dcterms:W3CDTF">2026-09-17T18:28:00Z</dcterms:created>
  <dcterms:modified xsi:type="dcterms:W3CDTF">2026-09-17T19:54:00Z</dcterms:modified>
</cp:coreProperties>
</file>