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9A413" w14:textId="77777777" w:rsidR="00E17B46" w:rsidRPr="00C66C52" w:rsidRDefault="00E17B46" w:rsidP="003B48DB">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ارتفاع ضغط الدم الثانوي</w:t>
      </w:r>
    </w:p>
    <w:p w14:paraId="6ED86FA6" w14:textId="77777777" w:rsidR="00E17B46" w:rsidRDefault="00E17B46" w:rsidP="003B48D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تمثل الأشكال الثانوية لارتفاع ضغط الدم جزءاً صغيراً فقط من معدل انتشار ارتفاع ضغط الدم الإجمالي، والذي يرجع إلى حد كبير إلى ارتفاع ضغط الدم الأولي. ومع ذلك، فإن معدل انتشارها الحقيقي غير معروف على وجه التحديد، لأن البيانات المتاحة قد تكون مشوشة بسبب انحياز اختيار الدراسات المذكورة في الأدبيات، وعدد الحالات غير المشخصة، والتعريف المتباين للأشكال الثانوية لارتفاع ضغط الدم. ومن ثم، فإن تصنيف </w:t>
      </w:r>
      <w:r w:rsidRPr="00C66C52">
        <w:rPr>
          <w:rFonts w:ascii="+AB Nawwar" w:hAnsi="+AB Nawwar" w:cs="+AB Nawwar"/>
          <w:sz w:val="28"/>
          <w:szCs w:val="28"/>
        </w:rPr>
        <w:t>OSA</w:t>
      </w:r>
      <w:r w:rsidRPr="00C66C52">
        <w:rPr>
          <w:rFonts w:ascii="+AB Nawwar" w:hAnsi="+AB Nawwar" w:cs="+AB Nawwar"/>
          <w:sz w:val="28"/>
          <w:szCs w:val="28"/>
          <w:rtl/>
        </w:rPr>
        <w:t>، وهو النمط الظاهري الذي لوحظ بشكل متكرر في المرضى الذين يعانون من السمنة المفرطة، كشكل ثانوي من ارتفاع ضغط الدم هو موضع تساؤل من قبل العديد من الخبراء. ومع ذلك، على الرغم من انتشارها المحدود، فإن اكتشاف الأشكال الثانوية من ارتفاع ضغط الدم و تدبيرها أمر في غاية الأهمية، لأن هذه الأشكال غالباً ما تحمل مخاطر عالية أو عالية جداً للمراضة والوفيات ويمكن علاجها عن طريق علاج أسبابها في الوقت المناسب .</w:t>
      </w:r>
    </w:p>
    <w:p w14:paraId="3CEF891D" w14:textId="77777777" w:rsidR="003B48DB" w:rsidRPr="00C66C52" w:rsidRDefault="003B48DB" w:rsidP="003B48DB">
      <w:pPr>
        <w:bidi/>
        <w:spacing w:after="0" w:line="276" w:lineRule="auto"/>
        <w:jc w:val="mediumKashida"/>
        <w:rPr>
          <w:rFonts w:ascii="+AB Nawwar" w:hAnsi="+AB Nawwar" w:cs="+AB Nawwar"/>
          <w:sz w:val="28"/>
          <w:szCs w:val="28"/>
        </w:rPr>
      </w:pPr>
    </w:p>
    <w:p w14:paraId="00403216" w14:textId="77777777" w:rsidR="00E17B46" w:rsidRPr="00C66C52" w:rsidRDefault="00E17B46" w:rsidP="003B48D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تتطلب الأشكال الثانوية من ارتفاع ضغط الدم أساليب تشخيصية نوعية، تسمح باكتشاف أسبابها المحددة واختيار العلاج الدوائي الفعال أو العلاج التداخلي المناسب الذي يتحكم في ارتفاع ضغط الدم أو يعالجه. الأشكال الثانوية من ارتفاع ضغط الدم هي سبب متكرر لارتفاع ضغط الدم الشديد أو المعند الحقيقي، أو تفاقم ارتفاع ضغط الدم الذي تم التحكم فيه مسبقاً أو زيادة شدة </w:t>
      </w:r>
      <w:r w:rsidRPr="00C66C52">
        <w:rPr>
          <w:rFonts w:ascii="+AB Nawwar" w:hAnsi="+AB Nawwar" w:cs="+AB Nawwar"/>
          <w:sz w:val="28"/>
          <w:szCs w:val="28"/>
        </w:rPr>
        <w:t>HMOD</w:t>
      </w:r>
      <w:r w:rsidRPr="00C66C52">
        <w:rPr>
          <w:rFonts w:ascii="+AB Nawwar" w:hAnsi="+AB Nawwar" w:cs="+AB Nawwar"/>
          <w:sz w:val="28"/>
          <w:szCs w:val="28"/>
          <w:rtl/>
        </w:rPr>
        <w:t>، والتي قد تبدو غير متناسبة مع مدة ارتفاع ضغط الدم.</w:t>
      </w:r>
    </w:p>
    <w:p w14:paraId="39CE365B" w14:textId="77777777" w:rsidR="00E17B46" w:rsidRPr="00C66C52" w:rsidRDefault="00E17B46" w:rsidP="003B48D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على الرغم من أن الأشكال الثانوية من ارتفاع ضغط الدم شائعة بشكل خاص لدى المرضى الأصغر سناً (أقل من 40 عاماً) الذين يعانون من ارتفاع ضغط الدم، إلا أن بعض الأشكال (مثل مرض الأوعية الدموية الكلوية الناتج عن تصلب الشرايين مثل تضيق الشريان الكلوي) تكون أكثر شيوعاً في سن أكبر.</w:t>
      </w:r>
    </w:p>
    <w:p w14:paraId="37081C06" w14:textId="77777777" w:rsidR="00E17B46" w:rsidRPr="00C66C52" w:rsidRDefault="00E17B46" w:rsidP="003B48DB">
      <w:pPr>
        <w:bidi/>
        <w:spacing w:after="0" w:line="276" w:lineRule="auto"/>
        <w:jc w:val="mediumKashida"/>
        <w:rPr>
          <w:rFonts w:ascii="+AB Nawwar" w:hAnsi="+AB Nawwar" w:cs="+AB Nawwar"/>
          <w:sz w:val="28"/>
          <w:szCs w:val="28"/>
          <w:rtl/>
        </w:rPr>
      </w:pPr>
    </w:p>
    <w:p w14:paraId="4D27E7AC" w14:textId="77777777" w:rsidR="00E17B46" w:rsidRPr="00C66C52" w:rsidRDefault="00E17B46" w:rsidP="003B48D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خصائص المريض التي ينبغي أن تثير الشك في ارتفاع ضغط الدم الثانوي</w:t>
      </w:r>
    </w:p>
    <w:p w14:paraId="0EEF94FE"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المرضى الأصغر سناً (أقل من 40 عاماً) الذين يعانون من ارتفاع ضغط الدم من الدرجة 2 أو 3 أو ارتفاع ضغط الدم من أي درجة في مرحلة الطفولة</w:t>
      </w:r>
    </w:p>
    <w:p w14:paraId="18339025"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بداية مفاجئة لارتفاع ضغط الدم لدى الأشخاص الذين يعانون من ضغط الدم الطبيعي الموثق مسبقاً</w:t>
      </w:r>
    </w:p>
    <w:p w14:paraId="0D2D93F1"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التدهور الحاد في ضغط الدم لدى المرضى الذين كانوا يخضعون لسيطرة جيدة في السابق عن طريق العلاج</w:t>
      </w:r>
    </w:p>
    <w:p w14:paraId="28913661"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ارتفاع ضغط الدم المعند الحقيقي </w:t>
      </w:r>
    </w:p>
    <w:p w14:paraId="65DFF90F"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الاسعافي</w:t>
      </w:r>
    </w:p>
    <w:p w14:paraId="5C629BC6"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الشديد (الدرجة 3) أو ارتفاع ضغط الدم الخبيث</w:t>
      </w:r>
    </w:p>
    <w:p w14:paraId="4DFEE747"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Pr>
        <w:t>HMOD</w:t>
      </w:r>
      <w:r w:rsidRPr="00C66C52">
        <w:rPr>
          <w:rFonts w:ascii="+AB Nawwar" w:hAnsi="+AB Nawwar" w:cs="+AB Nawwar"/>
          <w:sz w:val="28"/>
          <w:szCs w:val="28"/>
          <w:rtl/>
        </w:rPr>
        <w:t xml:space="preserve"> شديد و/أو واسع النطاق، خاصة إذا كان غير متناسب مع مدة وشدة ارتفاع </w:t>
      </w:r>
      <w:r w:rsidRPr="00C66C52">
        <w:rPr>
          <w:rFonts w:ascii="+AB Nawwar" w:hAnsi="+AB Nawwar" w:cs="+AB Nawwar"/>
          <w:sz w:val="28"/>
          <w:szCs w:val="28"/>
        </w:rPr>
        <w:t>BP</w:t>
      </w:r>
    </w:p>
    <w:p w14:paraId="46FB5B4B"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المظاهر السريرية أو البيوكيميائية (المخبرية) توحي بأسباب غدية لارتفاع ضغط الدم </w:t>
      </w:r>
    </w:p>
    <w:p w14:paraId="33EA378B"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المظاهر السريرية توحي بمرض الأوعية الدموية الكلوية تصلب الشرايين أو خلل التنسج العضلي الليفي (تضيق الشريان الكلوي)</w:t>
      </w:r>
    </w:p>
    <w:p w14:paraId="3B61AD88"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المظاهر السريرية توحي بانقطاع التنفس الانسدادي أثناء النوم </w:t>
      </w:r>
      <w:r w:rsidRPr="00C66C52">
        <w:rPr>
          <w:rFonts w:ascii="+AB Nawwar" w:hAnsi="+AB Nawwar" w:cs="+AB Nawwar"/>
          <w:sz w:val="28"/>
          <w:szCs w:val="28"/>
        </w:rPr>
        <w:t>sleep apnea</w:t>
      </w:r>
    </w:p>
    <w:p w14:paraId="2D4B12AC" w14:textId="77777777" w:rsidR="00E17B46" w:rsidRPr="00C66C52" w:rsidRDefault="00E17B46" w:rsidP="003B48DB">
      <w:pPr>
        <w:pStyle w:val="Listenabsatz"/>
        <w:numPr>
          <w:ilvl w:val="0"/>
          <w:numId w:val="3"/>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ارتفاع ضغط الدم الشديد أثناء الحمل (&gt; 160/110 مم زئبق) أو التدهور الحاد في ضغط الدم لدى النساء الحوامل المصابات بارتفاع ضغط الدم الموجود مسبقاً</w:t>
      </w:r>
    </w:p>
    <w:p w14:paraId="34182947" w14:textId="77777777" w:rsidR="00E17B46" w:rsidRPr="00C66C52" w:rsidRDefault="00E17B46" w:rsidP="003B48DB">
      <w:pPr>
        <w:bidi/>
        <w:spacing w:after="0" w:line="276" w:lineRule="auto"/>
        <w:jc w:val="mediumKashida"/>
        <w:rPr>
          <w:rFonts w:ascii="+AB Nawwar" w:hAnsi="+AB Nawwar" w:cs="+AB Nawwar"/>
          <w:sz w:val="28"/>
          <w:szCs w:val="28"/>
          <w:rtl/>
        </w:rPr>
      </w:pPr>
    </w:p>
    <w:p w14:paraId="1DF445A3" w14:textId="77777777" w:rsidR="00E17B46" w:rsidRPr="00C66C52" w:rsidRDefault="00E17B46" w:rsidP="003B48D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إن فحص جميع مرضى ارتفاع ضغط الدم بحثاً عن ارتفاع ضغط الدم الثانوي ليس ممكناً ، فضلاً عن عدم فعاليته من حيث التكلفة. ومع ذلك، فإن الأشكال الثانوية من ارتفاع ضغط الدم تظهر في كثير من الأحيان نتائج سريرية تشير إلى وجودها وحتى طبيعتها المحددة.</w:t>
      </w:r>
    </w:p>
    <w:p w14:paraId="3F204493" w14:textId="77777777" w:rsidR="00E17B46" w:rsidRPr="00C66C52" w:rsidRDefault="00E17B46" w:rsidP="003B48D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الأسباب الأكثر شيوعاً لارتفاع ضغط الدم الثانوي هي الألدوستيرونية الأولية، وأمراض الكلى، وأمراض الأوعية الدموية الكلوية، في حين أن متلازمة كوشينغ، ورم القواتم </w:t>
      </w:r>
      <w:r w:rsidRPr="00C66C52">
        <w:rPr>
          <w:rFonts w:ascii="+AB Nawwar" w:hAnsi="+AB Nawwar" w:cs="+AB Nawwar"/>
          <w:sz w:val="28"/>
          <w:szCs w:val="28"/>
        </w:rPr>
        <w:t>Pheochromocytoma</w:t>
      </w:r>
      <w:r w:rsidRPr="00C66C52">
        <w:rPr>
          <w:rFonts w:ascii="+AB Nawwar" w:hAnsi="+AB Nawwar" w:cs="+AB Nawwar"/>
          <w:sz w:val="28"/>
          <w:szCs w:val="28"/>
          <w:rtl/>
        </w:rPr>
        <w:t xml:space="preserve"> ، أورام العقد العصبية </w:t>
      </w:r>
      <w:r w:rsidRPr="00C66C52">
        <w:rPr>
          <w:rFonts w:ascii="+AB Nawwar" w:hAnsi="+AB Nawwar" w:cs="+AB Nawwar"/>
          <w:sz w:val="28"/>
          <w:szCs w:val="28"/>
        </w:rPr>
        <w:t>Paraganglioma</w:t>
      </w:r>
      <w:r w:rsidRPr="00C66C52">
        <w:rPr>
          <w:rFonts w:ascii="+AB Nawwar" w:hAnsi="+AB Nawwar" w:cs="+AB Nawwar"/>
          <w:sz w:val="28"/>
          <w:szCs w:val="28"/>
          <w:rtl/>
        </w:rPr>
        <w:t>، أو تضيق الشريان الأبهر أقل شيوعاً. تظهر الأنواع المختلفة من ارتفاع ضغط الدم الثانوي توزيعات عمرية مختلفة.</w:t>
      </w:r>
    </w:p>
    <w:p w14:paraId="38A26F28" w14:textId="77777777" w:rsidR="00E17B46" w:rsidRPr="00C66C52" w:rsidRDefault="00E17B46" w:rsidP="003B48D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يجب أن يؤدي الشك السريري إلى الإحالة الفورية إلى مراكز ارتفاع ضغط الدم المتخصصة حيث يمكن إجراء الاختبارات التشخيصية المناسبة والعلاجات اللاحقة .</w:t>
      </w:r>
    </w:p>
    <w:p w14:paraId="4A8F1830" w14:textId="77777777" w:rsidR="00E17B46" w:rsidRPr="00C66C52" w:rsidRDefault="00E17B46" w:rsidP="003B48DB">
      <w:pPr>
        <w:bidi/>
        <w:spacing w:after="0" w:line="276" w:lineRule="auto"/>
        <w:jc w:val="mediumKashida"/>
        <w:rPr>
          <w:rFonts w:ascii="+AB Nawwar" w:hAnsi="+AB Nawwar" w:cs="+AB Nawwar"/>
          <w:sz w:val="28"/>
          <w:szCs w:val="28"/>
          <w:rtl/>
        </w:rPr>
      </w:pPr>
    </w:p>
    <w:p w14:paraId="7F86ACF7" w14:textId="77777777" w:rsidR="00E17B46" w:rsidRPr="00C66C52" w:rsidRDefault="00E17B46" w:rsidP="003B48DB">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الأسباب الجينية لارتفاع ضغط الدم الثانوي</w:t>
      </w:r>
    </w:p>
    <w:p w14:paraId="6CA68E9E" w14:textId="77777777" w:rsidR="00E17B46" w:rsidRPr="00C66C52" w:rsidRDefault="00E17B46" w:rsidP="003B48D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وصف العديد من الأشكال أحادية الجين </w:t>
      </w:r>
      <w:r w:rsidRPr="00C66C52">
        <w:rPr>
          <w:rFonts w:ascii="+AB Nawwar" w:hAnsi="+AB Nawwar" w:cs="+AB Nawwar"/>
          <w:sz w:val="28"/>
          <w:szCs w:val="28"/>
        </w:rPr>
        <w:t>monogenic</w:t>
      </w:r>
      <w:r w:rsidRPr="00C66C52">
        <w:rPr>
          <w:rFonts w:ascii="+AB Nawwar" w:hAnsi="+AB Nawwar" w:cs="+AB Nawwar"/>
          <w:sz w:val="28"/>
          <w:szCs w:val="28"/>
          <w:rtl/>
        </w:rPr>
        <w:t xml:space="preserve"> النادرة لارتفاع ضغط الدم، حيث تكون الطفرات في جينات محددة، ومعظمها ترمز للبروتينات المشاركة في إعادة امتصاص الصوديوم الأنبوبي أو استقلاب الستيرويد، مسؤولة عن التسبب في ارتفاع ضغط الدم.</w:t>
      </w:r>
    </w:p>
    <w:p w14:paraId="4CBA2C39" w14:textId="77777777" w:rsidR="00E17B46" w:rsidRPr="00C66C52" w:rsidRDefault="00E17B46" w:rsidP="003B48D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أحد الاستثناءات هو ارتفاع ضغط الدم الجسدي العائلي السائد </w:t>
      </w:r>
      <w:r w:rsidRPr="00C66C52">
        <w:rPr>
          <w:rFonts w:ascii="+AB Nawwar" w:hAnsi="+AB Nawwar" w:cs="+AB Nawwar"/>
          <w:sz w:val="28"/>
          <w:szCs w:val="28"/>
        </w:rPr>
        <w:t>autosomal dominant</w:t>
      </w:r>
      <w:r w:rsidRPr="00C66C52">
        <w:rPr>
          <w:rFonts w:ascii="+AB Nawwar" w:hAnsi="+AB Nawwar" w:cs="+AB Nawwar"/>
          <w:sz w:val="28"/>
          <w:szCs w:val="28"/>
          <w:rtl/>
        </w:rPr>
        <w:t xml:space="preserve"> مع تعدد الأصابع، حيث تتواجد الآلية المرضية داخل خلايا العضلات الملساء الوعائية. و عادة ما يكون ارتفاع ضغط الدم موجوداً بالفعل في مرحلة الطفولة أو مرحلة البلوغ المبكر، على الرغم من أن عمر ظهور ارتفاع ضغط الدم وشدته قد يتم يتغير بحسب نمط الحياة والعوامل البيئية والقابلية الوراثية.</w:t>
      </w:r>
    </w:p>
    <w:p w14:paraId="1D3F650B" w14:textId="77777777" w:rsidR="00E17B46" w:rsidRPr="00C66C52" w:rsidRDefault="00E17B46" w:rsidP="003B48D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هناك علاجات دوائية محددة تعالج العيوب الجزيئية المقابلة (على سبيل المثال، الأميلوريد في متلازمة ليدل أو الديكساميثازون في الألدوستيرونية القابلة للعلاج بالستيروئيدات القشرية السكرية </w:t>
      </w:r>
      <w:r w:rsidRPr="00C66C52">
        <w:rPr>
          <w:rFonts w:ascii="+AB Nawwar" w:hAnsi="+AB Nawwar" w:cs="+AB Nawwar"/>
          <w:sz w:val="28"/>
          <w:szCs w:val="28"/>
        </w:rPr>
        <w:t>glucocorticoid remdiable</w:t>
      </w:r>
      <w:r w:rsidRPr="00C66C52">
        <w:rPr>
          <w:rFonts w:ascii="+AB Nawwar" w:hAnsi="+AB Nawwar" w:cs="+AB Nawwar"/>
          <w:sz w:val="28"/>
          <w:szCs w:val="28"/>
          <w:rtl/>
        </w:rPr>
        <w:t>)</w:t>
      </w:r>
    </w:p>
    <w:p w14:paraId="241424C6" w14:textId="77777777" w:rsidR="00E17B46" w:rsidRPr="00C66C52" w:rsidRDefault="00E17B46" w:rsidP="003B48D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يجب إجراء الاختبارات الجينية الروتينية بواسطة المختبرات الوراثية المعتمدة في جميع أورام القواتم وأورام العقد العصبية (</w:t>
      </w:r>
      <w:r w:rsidRPr="00C66C52">
        <w:rPr>
          <w:rFonts w:ascii="+AB Nawwar" w:hAnsi="+AB Nawwar" w:cs="+AB Nawwar"/>
          <w:sz w:val="28"/>
          <w:szCs w:val="28"/>
        </w:rPr>
        <w:t>PPGL</w:t>
      </w:r>
      <w:r w:rsidRPr="00C66C52">
        <w:rPr>
          <w:rFonts w:ascii="+AB Nawwar" w:hAnsi="+AB Nawwar" w:cs="+AB Nawwar"/>
          <w:sz w:val="28"/>
          <w:szCs w:val="28"/>
          <w:rtl/>
        </w:rPr>
        <w:t xml:space="preserve">) مع حدوث طفرة جينية بنسبة 40٪ تقريباً. و بعضها قد تترافق مع خطورة خباثة عالية تستوجب متابعتها بحذر. </w:t>
      </w:r>
    </w:p>
    <w:p w14:paraId="4C117382" w14:textId="77777777" w:rsidR="007934CA" w:rsidRPr="00E17B46" w:rsidRDefault="007934CA" w:rsidP="003B48DB">
      <w:pPr>
        <w:spacing w:after="0"/>
      </w:pPr>
    </w:p>
    <w:sectPr w:rsidR="007934CA" w:rsidRPr="00E17B4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1"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2"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2"/>
  </w:num>
  <w:num w:numId="2" w16cid:durableId="273178694">
    <w:abstractNumId w:val="1"/>
  </w:num>
  <w:num w:numId="3" w16cid:durableId="47634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3B48DB"/>
    <w:rsid w:val="003B6BFB"/>
    <w:rsid w:val="004F5785"/>
    <w:rsid w:val="006142E7"/>
    <w:rsid w:val="007934CA"/>
    <w:rsid w:val="00882A59"/>
    <w:rsid w:val="00C6369F"/>
    <w:rsid w:val="00CD5F47"/>
    <w:rsid w:val="00CE1A86"/>
    <w:rsid w:val="00CF5073"/>
    <w:rsid w:val="00E17B46"/>
    <w:rsid w:val="00E57C1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224B"/>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7B46"/>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3661</Characters>
  <Application>Microsoft Office Word</Application>
  <DocSecurity>0</DocSecurity>
  <Lines>30</Lines>
  <Paragraphs>8</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3</cp:revision>
  <dcterms:created xsi:type="dcterms:W3CDTF">2026-09-17T18:35:00Z</dcterms:created>
  <dcterms:modified xsi:type="dcterms:W3CDTF">2026-09-17T20:38:00Z</dcterms:modified>
</cp:coreProperties>
</file>