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BD8B6" w14:textId="77777777" w:rsidR="003B6BFB" w:rsidRPr="00C66C52" w:rsidRDefault="003B6BFB" w:rsidP="003B6BFB">
      <w:pPr>
        <w:bidi/>
        <w:spacing w:after="0" w:line="276" w:lineRule="auto"/>
        <w:jc w:val="mediumKashida"/>
        <w:rPr>
          <w:rFonts w:ascii="+AB Nawwar" w:hAnsi="+AB Nawwar" w:cs="+AB Nawwar"/>
          <w:b/>
          <w:bCs/>
          <w:sz w:val="28"/>
          <w:szCs w:val="28"/>
          <w:rtl/>
        </w:rPr>
      </w:pPr>
      <w:r w:rsidRPr="00C66C52">
        <w:rPr>
          <w:rFonts w:ascii="+AB Nawwar" w:hAnsi="+AB Nawwar" w:cs="+AB Nawwar"/>
          <w:b/>
          <w:bCs/>
          <w:sz w:val="28"/>
          <w:szCs w:val="28"/>
          <w:rtl/>
        </w:rPr>
        <w:t>تقييم أذية الأعضاء الناتج عن ارتفاع ضغط الدم</w:t>
      </w:r>
    </w:p>
    <w:p w14:paraId="7855BC12" w14:textId="77777777" w:rsidR="003B6BFB" w:rsidRPr="00C66C52" w:rsidRDefault="003B6BFB" w:rsidP="003B6BFB">
      <w:pPr>
        <w:bidi/>
        <w:spacing w:after="0" w:line="276" w:lineRule="auto"/>
        <w:jc w:val="mediumKashida"/>
        <w:rPr>
          <w:rFonts w:ascii="+AB Nawwar" w:hAnsi="+AB Nawwar" w:cs="+AB Nawwar"/>
          <w:b/>
          <w:bCs/>
          <w:sz w:val="28"/>
          <w:szCs w:val="28"/>
        </w:rPr>
      </w:pPr>
      <w:proofErr w:type="spellStart"/>
      <w:r w:rsidRPr="00C66C52">
        <w:rPr>
          <w:rFonts w:ascii="+AB Nawwar" w:hAnsi="+AB Nawwar" w:cs="+AB Nawwar"/>
          <w:b/>
          <w:bCs/>
          <w:sz w:val="28"/>
          <w:szCs w:val="28"/>
        </w:rPr>
        <w:t>hypertension-mediated</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organ</w:t>
      </w:r>
      <w:proofErr w:type="spellEnd"/>
      <w:r w:rsidRPr="00C66C52">
        <w:rPr>
          <w:rFonts w:ascii="+AB Nawwar" w:hAnsi="+AB Nawwar" w:cs="+AB Nawwar"/>
          <w:b/>
          <w:bCs/>
          <w:sz w:val="28"/>
          <w:szCs w:val="28"/>
        </w:rPr>
        <w:t xml:space="preserve"> damage HMOD</w:t>
      </w:r>
    </w:p>
    <w:p w14:paraId="0C1CE558"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يشير </w:t>
      </w:r>
      <w:r w:rsidRPr="00C66C52">
        <w:rPr>
          <w:rFonts w:ascii="+AB Nawwar" w:hAnsi="+AB Nawwar" w:cs="+AB Nawwar"/>
          <w:sz w:val="28"/>
          <w:szCs w:val="28"/>
        </w:rPr>
        <w:t>HMOD</w:t>
      </w:r>
      <w:r w:rsidRPr="00C66C52">
        <w:rPr>
          <w:rFonts w:ascii="+AB Nawwar" w:hAnsi="+AB Nawwar" w:cs="+AB Nawwar"/>
          <w:sz w:val="28"/>
          <w:szCs w:val="28"/>
          <w:rtl/>
        </w:rPr>
        <w:t xml:space="preserve"> إلى التغيرات البنيوية أو الوظيفية في الشرايين الكبيرة والصغيرة أو الأعضاء النهائية (الدماغ والقلب والكلى والعينين)، الناجمة عن ارتفاع ضغط الدم وهو علامة على الخطورة القلبية الوعائية أو أمراض الكلى قبل السريرية أو اللاعرضية.</w:t>
      </w:r>
    </w:p>
    <w:p w14:paraId="4B971C89"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يعد ال </w:t>
      </w:r>
      <w:r w:rsidRPr="00C66C52">
        <w:rPr>
          <w:rFonts w:ascii="+AB Nawwar" w:hAnsi="+AB Nawwar" w:cs="+AB Nawwar"/>
          <w:sz w:val="28"/>
          <w:szCs w:val="28"/>
        </w:rPr>
        <w:t>HMOD</w:t>
      </w:r>
      <w:r w:rsidRPr="00C66C52">
        <w:rPr>
          <w:rFonts w:ascii="+AB Nawwar" w:hAnsi="+AB Nawwar" w:cs="+AB Nawwar"/>
          <w:sz w:val="28"/>
          <w:szCs w:val="28"/>
          <w:rtl/>
        </w:rPr>
        <w:t xml:space="preserve"> شائعاً في ارتفاع ضغط الدم الشديد أو الطويل الأمد، ولكن يمكن العثور عليه أيضاً في ارتفاع ضغط الدم الأقل خطورة. مع الاستخدام الواسع النطاق للتصوير (استقصاءات) ازداد اكتشاف </w:t>
      </w:r>
      <w:r w:rsidRPr="00C66C52">
        <w:rPr>
          <w:rFonts w:ascii="+AB Nawwar" w:hAnsi="+AB Nawwar" w:cs="+AB Nawwar"/>
          <w:sz w:val="28"/>
          <w:szCs w:val="28"/>
        </w:rPr>
        <w:t>HMOD</w:t>
      </w:r>
      <w:r w:rsidRPr="00C66C52">
        <w:rPr>
          <w:rFonts w:ascii="+AB Nawwar" w:hAnsi="+AB Nawwar" w:cs="+AB Nawwar"/>
          <w:sz w:val="28"/>
          <w:szCs w:val="28"/>
          <w:rtl/>
        </w:rPr>
        <w:t xml:space="preserve"> في المرضى اللاعرضيين. تزداد الخطورة القلبية الوعائية مع وجود الـ </w:t>
      </w:r>
      <w:r w:rsidRPr="00C66C52">
        <w:rPr>
          <w:rFonts w:ascii="+AB Nawwar" w:hAnsi="+AB Nawwar" w:cs="+AB Nawwar"/>
          <w:sz w:val="28"/>
          <w:szCs w:val="28"/>
        </w:rPr>
        <w:t>HMOD</w:t>
      </w:r>
      <w:r w:rsidRPr="00C66C52">
        <w:rPr>
          <w:rFonts w:ascii="+AB Nawwar" w:hAnsi="+AB Nawwar" w:cs="+AB Nawwar"/>
          <w:sz w:val="28"/>
          <w:szCs w:val="28"/>
          <w:rtl/>
        </w:rPr>
        <w:t>، وأكثر من ذلك عندما يزداد الضرر ويؤثر على أعضاء ووظائف متعددة.</w:t>
      </w:r>
    </w:p>
    <w:p w14:paraId="7F2E9D1D"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يمكن عكس بعض أنواع </w:t>
      </w:r>
      <w:r w:rsidRPr="00C66C52">
        <w:rPr>
          <w:rFonts w:ascii="+AB Nawwar" w:hAnsi="+AB Nawwar" w:cs="+AB Nawwar"/>
          <w:sz w:val="28"/>
          <w:szCs w:val="28"/>
        </w:rPr>
        <w:t>HMOD</w:t>
      </w:r>
      <w:r w:rsidRPr="00C66C52">
        <w:rPr>
          <w:rFonts w:ascii="+AB Nawwar" w:hAnsi="+AB Nawwar" w:cs="+AB Nawwar"/>
          <w:sz w:val="28"/>
          <w:szCs w:val="28"/>
          <w:rtl/>
        </w:rPr>
        <w:t xml:space="preserve"> عن طريق العلاج الخافض لضغط الدم، خاصة عندما يبدأ العلاج مبكراً، ولكن مع ارتفاع ضغط الدم طويل الأمد، قد يصبح ال </w:t>
      </w:r>
      <w:r w:rsidRPr="00C66C52">
        <w:rPr>
          <w:rFonts w:ascii="+AB Nawwar" w:hAnsi="+AB Nawwar" w:cs="+AB Nawwar"/>
          <w:sz w:val="28"/>
          <w:szCs w:val="28"/>
        </w:rPr>
        <w:t>HMOD</w:t>
      </w:r>
      <w:r w:rsidRPr="00C66C52">
        <w:rPr>
          <w:rFonts w:ascii="+AB Nawwar" w:hAnsi="+AB Nawwar" w:cs="+AB Nawwar"/>
          <w:sz w:val="28"/>
          <w:szCs w:val="28"/>
          <w:rtl/>
        </w:rPr>
        <w:t xml:space="preserve"> غير قابل للشفاء على الرغم من التحكم في ضغط الدم. ومع ذلك، فإن العلاج الخافض لضغط الدم مهم لأنه قد يؤخر مزيد من التقدم في </w:t>
      </w:r>
      <w:r w:rsidRPr="00C66C52">
        <w:rPr>
          <w:rFonts w:ascii="+AB Nawwar" w:hAnsi="+AB Nawwar" w:cs="+AB Nawwar"/>
          <w:sz w:val="28"/>
          <w:szCs w:val="28"/>
        </w:rPr>
        <w:t>HMOD</w:t>
      </w:r>
      <w:r w:rsidRPr="00C66C52">
        <w:rPr>
          <w:rFonts w:ascii="+AB Nawwar" w:hAnsi="+AB Nawwar" w:cs="+AB Nawwar"/>
          <w:sz w:val="28"/>
          <w:szCs w:val="28"/>
          <w:rtl/>
        </w:rPr>
        <w:t xml:space="preserve"> و يعاكس تفاقم الخطورة القلبية. </w:t>
      </w:r>
    </w:p>
    <w:p w14:paraId="3A4E7093"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على الرغم من أن ضعف الإمكانات التقنية والتكلفة قد يحدان من البحث عن </w:t>
      </w:r>
      <w:r w:rsidRPr="00C66C52">
        <w:rPr>
          <w:rFonts w:ascii="+AB Nawwar" w:hAnsi="+AB Nawwar" w:cs="+AB Nawwar"/>
          <w:sz w:val="28"/>
          <w:szCs w:val="28"/>
        </w:rPr>
        <w:t>HMOD</w:t>
      </w:r>
      <w:r w:rsidRPr="00C66C52">
        <w:rPr>
          <w:rFonts w:ascii="+AB Nawwar" w:hAnsi="+AB Nawwar" w:cs="+AB Nawwar"/>
          <w:sz w:val="28"/>
          <w:szCs w:val="28"/>
          <w:rtl/>
        </w:rPr>
        <w:t xml:space="preserve"> في بعض البلدان، يفضل إجراء الفحص الأساسي لـ </w:t>
      </w:r>
      <w:r w:rsidRPr="00C66C52">
        <w:rPr>
          <w:rFonts w:ascii="+AB Nawwar" w:hAnsi="+AB Nawwar" w:cs="+AB Nawwar"/>
          <w:sz w:val="28"/>
          <w:szCs w:val="28"/>
        </w:rPr>
        <w:t>HMOD</w:t>
      </w:r>
      <w:r w:rsidRPr="00C66C52">
        <w:rPr>
          <w:rFonts w:ascii="+AB Nawwar" w:hAnsi="+AB Nawwar" w:cs="+AB Nawwar"/>
          <w:sz w:val="28"/>
          <w:szCs w:val="28"/>
          <w:rtl/>
        </w:rPr>
        <w:t xml:space="preserve"> على الأقل ، في جميع مرضى ارتفاع ضغط الدم وإجراء تقييم أكثر تفصيلاً عندما يكون وجود </w:t>
      </w:r>
      <w:r w:rsidRPr="00C66C52">
        <w:rPr>
          <w:rFonts w:ascii="+AB Nawwar" w:hAnsi="+AB Nawwar" w:cs="+AB Nawwar"/>
          <w:sz w:val="28"/>
          <w:szCs w:val="28"/>
        </w:rPr>
        <w:t>HMOD</w:t>
      </w:r>
      <w:r w:rsidRPr="00C66C52">
        <w:rPr>
          <w:rFonts w:ascii="+AB Nawwar" w:hAnsi="+AB Nawwar" w:cs="+AB Nawwar"/>
          <w:sz w:val="28"/>
          <w:szCs w:val="28"/>
          <w:rtl/>
        </w:rPr>
        <w:t xml:space="preserve"> مهماً لاتخاذ قرارات العلاج. </w:t>
      </w:r>
    </w:p>
    <w:p w14:paraId="6E4187CC" w14:textId="77777777" w:rsidR="003B6BFB" w:rsidRPr="00C66C52" w:rsidRDefault="003B6BFB" w:rsidP="003B6BFB">
      <w:pPr>
        <w:bidi/>
        <w:spacing w:line="276" w:lineRule="auto"/>
        <w:jc w:val="mediumKashida"/>
        <w:rPr>
          <w:rFonts w:ascii="+AB Nawwar" w:hAnsi="+AB Nawwar" w:cs="+AB Nawwar"/>
          <w:sz w:val="28"/>
          <w:szCs w:val="28"/>
        </w:rPr>
      </w:pPr>
    </w:p>
    <w:p w14:paraId="6303997D" w14:textId="77777777" w:rsidR="003B6BFB" w:rsidRPr="00C66C52" w:rsidRDefault="003B6BFB" w:rsidP="003B6BFB">
      <w:pPr>
        <w:bidi/>
        <w:spacing w:line="276" w:lineRule="auto"/>
        <w:jc w:val="mediumKashida"/>
        <w:rPr>
          <w:rFonts w:ascii="+AB Nawwar" w:hAnsi="+AB Nawwar" w:cs="+AB Nawwar"/>
          <w:b/>
          <w:bCs/>
          <w:sz w:val="28"/>
          <w:szCs w:val="28"/>
        </w:rPr>
      </w:pPr>
      <w:r w:rsidRPr="00C66C52">
        <w:rPr>
          <w:rFonts w:ascii="+AB Nawwar" w:hAnsi="+AB Nawwar" w:cs="+AB Nawwar"/>
          <w:b/>
          <w:bCs/>
          <w:sz w:val="28"/>
          <w:szCs w:val="28"/>
        </w:rPr>
        <w:t>HMOD</w:t>
      </w:r>
      <w:r w:rsidRPr="00C66C52">
        <w:rPr>
          <w:rFonts w:ascii="+AB Nawwar" w:hAnsi="+AB Nawwar" w:cs="+AB Nawwar"/>
          <w:b/>
          <w:bCs/>
          <w:sz w:val="28"/>
          <w:szCs w:val="28"/>
          <w:rtl/>
        </w:rPr>
        <w:t xml:space="preserve"> في القلب</w:t>
      </w:r>
    </w:p>
    <w:p w14:paraId="1C243E55"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ارتفاع ضغط الدم، يتعرض القلب مباشرة لزيادة الحمل مع ما يترتب على ذلك من تطور العديد من التعديلات الهيكلية والوظيفية، والتي تكون بدون أعراض في مرحلة مبكرة ولكنها تمثل عامل خطر قوي للحوادث القلبية الوعائية اللاحقة، مثل </w:t>
      </w:r>
      <w:proofErr w:type="spellStart"/>
      <w:r w:rsidRPr="00C66C52">
        <w:rPr>
          <w:rFonts w:ascii="+AB Nawwar" w:hAnsi="+AB Nawwar" w:cs="+AB Nawwar"/>
          <w:sz w:val="28"/>
          <w:szCs w:val="28"/>
        </w:rPr>
        <w:t>HFpEF</w:t>
      </w:r>
      <w:proofErr w:type="spellEnd"/>
      <w:r w:rsidRPr="00C66C52">
        <w:rPr>
          <w:rFonts w:ascii="+AB Nawwar" w:hAnsi="+AB Nawwar" w:cs="+AB Nawwar"/>
          <w:sz w:val="28"/>
          <w:szCs w:val="28"/>
          <w:rtl/>
        </w:rPr>
        <w:t xml:space="preserve"> أو </w:t>
      </w:r>
      <w:proofErr w:type="spellStart"/>
      <w:r w:rsidRPr="00C66C52">
        <w:rPr>
          <w:rFonts w:ascii="+AB Nawwar" w:hAnsi="+AB Nawwar" w:cs="+AB Nawwar"/>
          <w:sz w:val="28"/>
          <w:szCs w:val="28"/>
        </w:rPr>
        <w:t>HFrEF</w:t>
      </w:r>
      <w:proofErr w:type="spellEnd"/>
      <w:r w:rsidRPr="00C66C52">
        <w:rPr>
          <w:rFonts w:ascii="+AB Nawwar" w:hAnsi="+AB Nawwar" w:cs="+AB Nawwar"/>
          <w:sz w:val="28"/>
          <w:szCs w:val="28"/>
          <w:rtl/>
        </w:rPr>
        <w:t xml:space="preserve">، </w:t>
      </w:r>
      <w:r w:rsidRPr="00C66C52">
        <w:rPr>
          <w:rFonts w:ascii="+AB Nawwar" w:hAnsi="+AB Nawwar" w:cs="+AB Nawwar"/>
          <w:sz w:val="28"/>
          <w:szCs w:val="28"/>
        </w:rPr>
        <w:t>AF</w:t>
      </w:r>
      <w:r w:rsidRPr="00C66C52">
        <w:rPr>
          <w:rFonts w:ascii="+AB Nawwar" w:hAnsi="+AB Nawwar" w:cs="+AB Nawwar"/>
          <w:sz w:val="28"/>
          <w:szCs w:val="28"/>
          <w:rtl/>
        </w:rPr>
        <w:t xml:space="preserve">، </w:t>
      </w:r>
      <w:r w:rsidRPr="00C66C52">
        <w:rPr>
          <w:rFonts w:ascii="+AB Nawwar" w:hAnsi="+AB Nawwar" w:cs="+AB Nawwar"/>
          <w:sz w:val="28"/>
          <w:szCs w:val="28"/>
        </w:rPr>
        <w:t>CAD</w:t>
      </w:r>
      <w:r w:rsidRPr="00C66C52">
        <w:rPr>
          <w:rFonts w:ascii="+AB Nawwar" w:hAnsi="+AB Nawwar" w:cs="+AB Nawwar"/>
          <w:sz w:val="28"/>
          <w:szCs w:val="28"/>
          <w:rtl/>
        </w:rPr>
        <w:t xml:space="preserve">، الموت المفاجئ وأيضا السكتة الدماغية. </w:t>
      </w:r>
    </w:p>
    <w:p w14:paraId="35780843"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تشمل الإصابة القلبية </w:t>
      </w:r>
      <w:r w:rsidRPr="00C66C52">
        <w:rPr>
          <w:rFonts w:ascii="+AB Nawwar" w:hAnsi="+AB Nawwar" w:cs="+AB Nawwar"/>
          <w:sz w:val="28"/>
          <w:szCs w:val="28"/>
        </w:rPr>
        <w:t xml:space="preserve"> hypertensive </w:t>
      </w:r>
      <w:proofErr w:type="spellStart"/>
      <w:r w:rsidRPr="00C66C52">
        <w:rPr>
          <w:rFonts w:ascii="+AB Nawwar" w:hAnsi="+AB Nawwar" w:cs="+AB Nawwar"/>
          <w:sz w:val="28"/>
          <w:szCs w:val="28"/>
        </w:rPr>
        <w:t>heart</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disease</w:t>
      </w:r>
      <w:proofErr w:type="spellEnd"/>
      <w:r w:rsidRPr="00C66C52">
        <w:rPr>
          <w:rFonts w:ascii="+AB Nawwar" w:hAnsi="+AB Nawwar" w:cs="+AB Nawwar"/>
          <w:sz w:val="28"/>
          <w:szCs w:val="28"/>
          <w:rtl/>
        </w:rPr>
        <w:t xml:space="preserve"> قبل السريري أو اللاعرضي ضخامة البطين الأيسر أو التغيرات الهندسية/ الأبعاد فيه ، وضعف الوظيفة الانبساطية والانقباضية وتضخم </w:t>
      </w:r>
      <w:r w:rsidRPr="00C66C52">
        <w:rPr>
          <w:rFonts w:ascii="+AB Nawwar" w:hAnsi="+AB Nawwar" w:cs="+AB Nawwar"/>
          <w:sz w:val="28"/>
          <w:szCs w:val="28"/>
        </w:rPr>
        <w:t>LA</w:t>
      </w:r>
      <w:r w:rsidRPr="00C66C52">
        <w:rPr>
          <w:rFonts w:ascii="+AB Nawwar" w:hAnsi="+AB Nawwar" w:cs="+AB Nawwar"/>
          <w:sz w:val="28"/>
          <w:szCs w:val="28"/>
          <w:rtl/>
        </w:rPr>
        <w:t xml:space="preserve"> وزيادة حدوث عدم انتظام ضربات القلب. في الممارسة السريرية، ينبغي تقييم معظم أو كل المؤشرات التي تشير إلى مرض القلب الناتج عن ارتفاع ضغط الدم في فحص شامل، باستخدام تخطيط القلب وتقنيات التصوير المتاحة.</w:t>
      </w:r>
    </w:p>
    <w:p w14:paraId="58E1D3D2" w14:textId="77777777" w:rsidR="003B6BFB" w:rsidRPr="00C66C52" w:rsidRDefault="003B6BFB" w:rsidP="003B6BFB">
      <w:pPr>
        <w:bidi/>
        <w:spacing w:line="276" w:lineRule="auto"/>
        <w:jc w:val="mediumKashida"/>
        <w:rPr>
          <w:rFonts w:ascii="+AB Nawwar" w:hAnsi="+AB Nawwar" w:cs="+AB Nawwar"/>
          <w:sz w:val="28"/>
          <w:szCs w:val="28"/>
        </w:rPr>
      </w:pPr>
    </w:p>
    <w:p w14:paraId="6A880530" w14:textId="77777777" w:rsidR="003B6BFB" w:rsidRPr="00C66C52" w:rsidRDefault="003B6BFB" w:rsidP="003B6BFB">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كتلة البطين الأيسر و الأبعاد</w:t>
      </w:r>
    </w:p>
    <w:p w14:paraId="7F3C03D6"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كما ذكرنا سابقاً يعد ال </w:t>
      </w:r>
      <w:r w:rsidRPr="00C66C52">
        <w:rPr>
          <w:rFonts w:ascii="+AB Nawwar" w:hAnsi="+AB Nawwar" w:cs="+AB Nawwar"/>
          <w:sz w:val="28"/>
          <w:szCs w:val="28"/>
        </w:rPr>
        <w:t>LVH</w:t>
      </w:r>
      <w:r w:rsidRPr="00C66C52">
        <w:rPr>
          <w:rFonts w:ascii="+AB Nawwar" w:hAnsi="+AB Nawwar" w:cs="+AB Nawwar"/>
          <w:sz w:val="28"/>
          <w:szCs w:val="28"/>
          <w:rtl/>
        </w:rPr>
        <w:t>، المشخص بواسطة تخطيط صدى القلب ثنائي الأبعاد (2</w:t>
      </w:r>
      <w:r w:rsidRPr="00C66C52">
        <w:rPr>
          <w:rFonts w:ascii="+AB Nawwar" w:hAnsi="+AB Nawwar" w:cs="+AB Nawwar"/>
          <w:sz w:val="28"/>
          <w:szCs w:val="28"/>
        </w:rPr>
        <w:t>D-TE</w:t>
      </w:r>
      <w:r w:rsidRPr="00C66C52">
        <w:rPr>
          <w:rFonts w:ascii="+AB Nawwar" w:hAnsi="+AB Nawwar" w:cs="+AB Nawwar"/>
          <w:sz w:val="28"/>
          <w:szCs w:val="28"/>
          <w:rtl/>
        </w:rPr>
        <w:t xml:space="preserve">) علامة أكثر حساسية لـ </w:t>
      </w:r>
      <w:r w:rsidRPr="00C66C52">
        <w:rPr>
          <w:rFonts w:ascii="+AB Nawwar" w:hAnsi="+AB Nawwar" w:cs="+AB Nawwar"/>
          <w:sz w:val="28"/>
          <w:szCs w:val="28"/>
        </w:rPr>
        <w:t>LVH</w:t>
      </w:r>
      <w:r w:rsidRPr="00C66C52">
        <w:rPr>
          <w:rFonts w:ascii="+AB Nawwar" w:hAnsi="+AB Nawwar" w:cs="+AB Nawwar"/>
          <w:sz w:val="28"/>
          <w:szCs w:val="28"/>
          <w:rtl/>
        </w:rPr>
        <w:t xml:space="preserve"> من تخطيط كهربية القلب (</w:t>
      </w:r>
      <w:r w:rsidRPr="00C66C52">
        <w:rPr>
          <w:rFonts w:ascii="+AB Nawwar" w:hAnsi="+AB Nawwar" w:cs="+AB Nawwar"/>
          <w:sz w:val="28"/>
          <w:szCs w:val="28"/>
        </w:rPr>
        <w:t>ECG</w:t>
      </w:r>
      <w:r w:rsidRPr="00C66C52">
        <w:rPr>
          <w:rFonts w:ascii="+AB Nawwar" w:hAnsi="+AB Nawwar" w:cs="+AB Nawwar"/>
          <w:sz w:val="28"/>
          <w:szCs w:val="28"/>
          <w:rtl/>
        </w:rPr>
        <w:t xml:space="preserve">). وهو أيضاً مؤشر رئيسي للمراضة والوفيات لدى مرضى ارتفاع ضغط الدم و كذلك بشكل عام لأي شخص . </w:t>
      </w:r>
      <w:r w:rsidRPr="00C66C52">
        <w:rPr>
          <w:rFonts w:ascii="+AB Nawwar" w:hAnsi="+AB Nawwar" w:cs="+AB Nawwar"/>
          <w:sz w:val="28"/>
          <w:szCs w:val="28"/>
          <w:rtl/>
        </w:rPr>
        <w:lastRenderedPageBreak/>
        <w:t xml:space="preserve">يعيد </w:t>
      </w:r>
      <w:r w:rsidRPr="00C66C52">
        <w:rPr>
          <w:rFonts w:ascii="+AB Nawwar" w:hAnsi="+AB Nawwar" w:cs="+AB Nawwar"/>
          <w:sz w:val="28"/>
          <w:szCs w:val="28"/>
        </w:rPr>
        <w:t>LVH</w:t>
      </w:r>
      <w:r w:rsidRPr="00C66C52">
        <w:rPr>
          <w:rFonts w:ascii="+AB Nawwar" w:hAnsi="+AB Nawwar" w:cs="+AB Nawwar"/>
          <w:sz w:val="28"/>
          <w:szCs w:val="28"/>
          <w:rtl/>
        </w:rPr>
        <w:t xml:space="preserve"> تصنيف الخطورة القلبية الوعائية بشكل ملحوظ عند إضافته إلى عوامل الخطورة القلبية الوعائية في معظم الدراسات، وإن لم يكن كلها. في عينة قائمة على السكان أدت إضافة </w:t>
      </w:r>
      <w:r w:rsidRPr="00C66C52">
        <w:rPr>
          <w:rFonts w:ascii="+AB Nawwar" w:hAnsi="+AB Nawwar" w:cs="+AB Nawwar"/>
          <w:sz w:val="28"/>
          <w:szCs w:val="28"/>
        </w:rPr>
        <w:t>LVH</w:t>
      </w:r>
      <w:r w:rsidRPr="00C66C52">
        <w:rPr>
          <w:rFonts w:ascii="+AB Nawwar" w:hAnsi="+AB Nawwar" w:cs="+AB Nawwar"/>
          <w:sz w:val="28"/>
          <w:szCs w:val="28"/>
          <w:rtl/>
        </w:rPr>
        <w:t xml:space="preserve"> إلى درجة المخاطر شائعة الاستخدام (</w:t>
      </w:r>
      <w:r w:rsidRPr="00C66C52">
        <w:rPr>
          <w:rFonts w:ascii="+AB Nawwar" w:hAnsi="+AB Nawwar" w:cs="+AB Nawwar"/>
          <w:sz w:val="28"/>
          <w:szCs w:val="28"/>
        </w:rPr>
        <w:t>SCORE</w:t>
      </w:r>
      <w:r w:rsidRPr="00C66C52">
        <w:rPr>
          <w:rFonts w:ascii="+AB Nawwar" w:hAnsi="+AB Nawwar" w:cs="+AB Nawwar"/>
          <w:sz w:val="28"/>
          <w:szCs w:val="28"/>
          <w:rtl/>
        </w:rPr>
        <w:t xml:space="preserve">) إلى إعادة تصنيف المخاطر بشكل كبير لدى مرضى ارتفاع ضغط الدم. من بين مجموعة متنوعة من مؤشرات إيكو القلب ، كان مؤشر كتلة البطين الأيسر هو المؤشر الوحيد وربما الأكثر أهمية للتنبؤ بالأحداث السلبية في المرضى الذين يعانون من ارتفاع ضغط الدم. علاوة على ذلك، يمكن أن يؤدي العلاج الخافض لضغط الدم إلى تراجع ال </w:t>
      </w:r>
      <w:r w:rsidRPr="00C66C52">
        <w:rPr>
          <w:rFonts w:ascii="+AB Nawwar" w:hAnsi="+AB Nawwar" w:cs="+AB Nawwar"/>
          <w:sz w:val="28"/>
          <w:szCs w:val="28"/>
        </w:rPr>
        <w:t>LVH</w:t>
      </w:r>
      <w:r w:rsidRPr="00C66C52">
        <w:rPr>
          <w:rFonts w:ascii="+AB Nawwar" w:hAnsi="+AB Nawwar" w:cs="+AB Nawwar"/>
          <w:sz w:val="28"/>
          <w:szCs w:val="28"/>
          <w:rtl/>
        </w:rPr>
        <w:t xml:space="preserve"> ، ولكن فقط بالنسبة لجزء صغير من المرضى الذين يظهرون هذا ال </w:t>
      </w:r>
      <w:r w:rsidRPr="00C66C52">
        <w:rPr>
          <w:rFonts w:ascii="+AB Nawwar" w:hAnsi="+AB Nawwar" w:cs="+AB Nawwar"/>
          <w:sz w:val="28"/>
          <w:szCs w:val="28"/>
        </w:rPr>
        <w:t>HMOD</w:t>
      </w:r>
      <w:r w:rsidRPr="00C66C52">
        <w:rPr>
          <w:rFonts w:ascii="+AB Nawwar" w:hAnsi="+AB Nawwar" w:cs="+AB Nawwar"/>
          <w:sz w:val="28"/>
          <w:szCs w:val="28"/>
          <w:rtl/>
        </w:rPr>
        <w:t xml:space="preserve"> ، و يترافق هذا التراجع مع إنذار أفضل . </w:t>
      </w:r>
    </w:p>
    <w:p w14:paraId="3C6C1D2E"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عند اكتشاف تضخم البطين الأيسر، يوصى بمتابعة المرضى بشكل دوري ، ويفضل أن يكون ذلك عن طريق إيكو القلب لمراقبة تطور تضخم البطين الأيسر و التغيرات الهيكلية والوظيفية الأخرى للقلب، والهدف هو تراجع </w:t>
      </w:r>
      <w:r w:rsidRPr="00C66C52">
        <w:rPr>
          <w:rFonts w:ascii="+AB Nawwar" w:hAnsi="+AB Nawwar" w:cs="+AB Nawwar"/>
          <w:sz w:val="28"/>
          <w:szCs w:val="28"/>
        </w:rPr>
        <w:t>LVH</w:t>
      </w:r>
      <w:r w:rsidRPr="00C66C52">
        <w:rPr>
          <w:rFonts w:ascii="+AB Nawwar" w:hAnsi="+AB Nawwar" w:cs="+AB Nawwar"/>
          <w:sz w:val="28"/>
          <w:szCs w:val="28"/>
          <w:rtl/>
        </w:rPr>
        <w:t>. و هذا قد يستغرق هذا سنوات، ولا يمكن تحقيقه دائماً، ويكون تحقيقه أقل عند النساء والمرضى الذين يعانون من مرض السكري والسمنة والعرق الأمريكي الأفريقي.</w:t>
      </w:r>
    </w:p>
    <w:p w14:paraId="1AA8520B" w14:textId="77777777" w:rsidR="003B6BFB" w:rsidRPr="00C66C52" w:rsidRDefault="003B6BFB" w:rsidP="003B6BFB">
      <w:pPr>
        <w:bidi/>
        <w:spacing w:line="276" w:lineRule="auto"/>
        <w:jc w:val="mediumKashida"/>
        <w:rPr>
          <w:rFonts w:ascii="+AB Nawwar" w:hAnsi="+AB Nawwar" w:cs="+AB Nawwar"/>
          <w:sz w:val="28"/>
          <w:szCs w:val="28"/>
          <w:rtl/>
        </w:rPr>
      </w:pPr>
    </w:p>
    <w:p w14:paraId="46602BCA" w14:textId="77777777" w:rsidR="003B6BFB" w:rsidRPr="00C66C52" w:rsidRDefault="003B6BFB" w:rsidP="003B6BFB">
      <w:pPr>
        <w:bidi/>
        <w:spacing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Pr>
        <w:t>HMOD</w:t>
      </w:r>
      <w:r w:rsidRPr="00C66C52">
        <w:rPr>
          <w:rFonts w:ascii="+AB Nawwar" w:hAnsi="+AB Nawwar" w:cs="+AB Nawwar"/>
          <w:b/>
          <w:bCs/>
          <w:color w:val="0070C0"/>
          <w:sz w:val="28"/>
          <w:szCs w:val="28"/>
          <w:rtl/>
        </w:rPr>
        <w:t xml:space="preserve"> في الشرايين</w:t>
      </w:r>
    </w:p>
    <w:p w14:paraId="727CBC45" w14:textId="77777777" w:rsidR="003B6BFB" w:rsidRPr="00C66C52" w:rsidRDefault="003B6BFB" w:rsidP="003B6BFB">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سماكة البطانةـ الطبقة المتوسط </w:t>
      </w:r>
      <w:r w:rsidRPr="00C66C52">
        <w:rPr>
          <w:rFonts w:ascii="+AB Nawwar" w:hAnsi="+AB Nawwar" w:cs="+AB Nawwar"/>
          <w:b/>
          <w:bCs/>
          <w:sz w:val="28"/>
          <w:szCs w:val="28"/>
        </w:rPr>
        <w:t>IMT</w:t>
      </w:r>
      <w:r w:rsidRPr="00C66C52">
        <w:rPr>
          <w:rFonts w:ascii="+AB Nawwar" w:hAnsi="+AB Nawwar" w:cs="+AB Nawwar"/>
          <w:b/>
          <w:bCs/>
          <w:sz w:val="28"/>
          <w:szCs w:val="28"/>
          <w:rtl/>
        </w:rPr>
        <w:t xml:space="preserve"> واللويحات في الشريان السباتي</w:t>
      </w:r>
    </w:p>
    <w:p w14:paraId="364FA5BE"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يجمع ال </w:t>
      </w:r>
      <w:r w:rsidRPr="00C66C52">
        <w:rPr>
          <w:rFonts w:ascii="+AB Nawwar" w:hAnsi="+AB Nawwar" w:cs="+AB Nawwar"/>
          <w:sz w:val="28"/>
          <w:szCs w:val="28"/>
        </w:rPr>
        <w:t>IMT</w:t>
      </w:r>
      <w:r w:rsidRPr="00C66C52">
        <w:rPr>
          <w:rFonts w:ascii="+AB Nawwar" w:hAnsi="+AB Nawwar" w:cs="+AB Nawwar"/>
          <w:sz w:val="28"/>
          <w:szCs w:val="28"/>
          <w:rtl/>
        </w:rPr>
        <w:t xml:space="preserve"> بين سمك الطبقة الداخلية والوسطى للشريان السباتي، ويتم قياسه بواسطة الأمواج فوق الصوتية ، ويمكن اعتباره علامة للمرحلة المبكرة من تصلب الشرايين.</w:t>
      </w:r>
    </w:p>
    <w:p w14:paraId="28963B79" w14:textId="77777777" w:rsidR="003B6BFB" w:rsidRPr="00C66C52" w:rsidRDefault="003B6BFB" w:rsidP="003B6BFB">
      <w:pPr>
        <w:bidi/>
        <w:spacing w:line="276" w:lineRule="auto"/>
        <w:jc w:val="mediumKashida"/>
        <w:rPr>
          <w:rFonts w:ascii="+AB Nawwar" w:hAnsi="+AB Nawwar" w:cs="+AB Nawwar"/>
          <w:sz w:val="28"/>
          <w:szCs w:val="28"/>
        </w:rPr>
      </w:pPr>
      <w:bookmarkStart w:id="0" w:name="_Hlk152351936"/>
      <w:r w:rsidRPr="00C66C52">
        <w:rPr>
          <w:rFonts w:ascii="+AB Nawwar" w:hAnsi="+AB Nawwar" w:cs="+AB Nawwar"/>
          <w:sz w:val="28"/>
          <w:szCs w:val="28"/>
          <w:rtl/>
        </w:rPr>
        <w:t xml:space="preserve">يعتقد أن قيمة ال </w:t>
      </w:r>
      <w:r w:rsidRPr="00C66C52">
        <w:rPr>
          <w:rFonts w:ascii="+AB Nawwar" w:hAnsi="+AB Nawwar" w:cs="+AB Nawwar"/>
          <w:sz w:val="28"/>
          <w:szCs w:val="28"/>
        </w:rPr>
        <w:t>IMT</w:t>
      </w:r>
      <w:r w:rsidRPr="00C66C52">
        <w:rPr>
          <w:rFonts w:ascii="+AB Nawwar" w:hAnsi="+AB Nawwar" w:cs="+AB Nawwar"/>
          <w:sz w:val="28"/>
          <w:szCs w:val="28"/>
          <w:rtl/>
        </w:rPr>
        <w:t xml:space="preserve"> عند التشعبات السباتية </w:t>
      </w:r>
      <w:proofErr w:type="spellStart"/>
      <w:r w:rsidRPr="00C66C52">
        <w:rPr>
          <w:rFonts w:ascii="+AB Nawwar" w:hAnsi="+AB Nawwar" w:cs="+AB Nawwar"/>
          <w:sz w:val="28"/>
          <w:szCs w:val="28"/>
        </w:rPr>
        <w:t>bifurcation</w:t>
      </w:r>
      <w:proofErr w:type="spellEnd"/>
      <w:r w:rsidRPr="00C66C52">
        <w:rPr>
          <w:rFonts w:ascii="+AB Nawwar" w:hAnsi="+AB Nawwar" w:cs="+AB Nawwar"/>
          <w:sz w:val="28"/>
          <w:szCs w:val="28"/>
          <w:rtl/>
        </w:rPr>
        <w:t xml:space="preserve"> تشير في المقام الأول التصلب العصيدي الشرايين وأن قيمة </w:t>
      </w:r>
      <w:r w:rsidRPr="00C66C52">
        <w:rPr>
          <w:rFonts w:ascii="+AB Nawwar" w:hAnsi="+AB Nawwar" w:cs="+AB Nawwar"/>
          <w:sz w:val="28"/>
          <w:szCs w:val="28"/>
        </w:rPr>
        <w:t>IMT</w:t>
      </w:r>
      <w:r w:rsidRPr="00C66C52">
        <w:rPr>
          <w:rFonts w:ascii="+AB Nawwar" w:hAnsi="+AB Nawwar" w:cs="+AB Nawwar"/>
          <w:sz w:val="28"/>
          <w:szCs w:val="28"/>
          <w:rtl/>
        </w:rPr>
        <w:t xml:space="preserve"> على مستوى الشريان السباتي المشترك تعكس في المقام الأول تضخماً مرتبطاً بارتفاع ضغط الدم. يعتبر </w:t>
      </w:r>
      <w:r w:rsidRPr="00C66C52">
        <w:rPr>
          <w:rFonts w:ascii="+AB Nawwar" w:hAnsi="+AB Nawwar" w:cs="+AB Nawwar"/>
          <w:sz w:val="28"/>
          <w:szCs w:val="28"/>
        </w:rPr>
        <w:t>IMT</w:t>
      </w:r>
      <w:r w:rsidRPr="00C66C52">
        <w:rPr>
          <w:rFonts w:ascii="+AB Nawwar" w:hAnsi="+AB Nawwar" w:cs="+AB Nawwar"/>
          <w:sz w:val="28"/>
          <w:szCs w:val="28"/>
          <w:rtl/>
        </w:rPr>
        <w:t xml:space="preserve"> السباتي الذي يزيد عن 0.9 ملم غير طبيعي ، على الرغم من أن الحد الأعلى للحالة الطبيعية يختلف باختلاف العمر.</w:t>
      </w:r>
    </w:p>
    <w:bookmarkEnd w:id="0"/>
    <w:p w14:paraId="26745572"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هناك خلاف حول الأهمية النسبية لتقييم ال </w:t>
      </w:r>
      <w:proofErr w:type="spellStart"/>
      <w:r w:rsidRPr="00C66C52">
        <w:rPr>
          <w:rFonts w:ascii="+AB Nawwar" w:hAnsi="+AB Nawwar" w:cs="+AB Nawwar"/>
          <w:sz w:val="28"/>
          <w:szCs w:val="28"/>
        </w:rPr>
        <w:t>cIMT</w:t>
      </w:r>
      <w:proofErr w:type="spellEnd"/>
      <w:r w:rsidRPr="00C66C52">
        <w:rPr>
          <w:rFonts w:ascii="+AB Nawwar" w:hAnsi="+AB Nawwar" w:cs="+AB Nawwar"/>
          <w:sz w:val="28"/>
          <w:szCs w:val="28"/>
          <w:rtl/>
        </w:rPr>
        <w:t xml:space="preserve"> في التقدير الكمي الشامل للخطورة القلبية الوعائية ، لأنه في بعض الدراسات، لم تؤدي إضافة ال </w:t>
      </w:r>
      <w:proofErr w:type="spellStart"/>
      <w:r w:rsidRPr="00C66C52">
        <w:rPr>
          <w:rFonts w:ascii="+AB Nawwar" w:hAnsi="+AB Nawwar" w:cs="+AB Nawwar"/>
          <w:sz w:val="28"/>
          <w:szCs w:val="28"/>
        </w:rPr>
        <w:t>cIMT</w:t>
      </w:r>
      <w:proofErr w:type="spellEnd"/>
      <w:r w:rsidRPr="00C66C52">
        <w:rPr>
          <w:rFonts w:ascii="+AB Nawwar" w:hAnsi="+AB Nawwar" w:cs="+AB Nawwar"/>
          <w:sz w:val="28"/>
          <w:szCs w:val="28"/>
          <w:rtl/>
        </w:rPr>
        <w:t xml:space="preserve"> إلى تحسين تقييم الخطورة ، أو تحسنت بشكل طفيف فقط . يتضمن الخلاف كذلك القيمة الإنذارية لتغييرات ال </w:t>
      </w:r>
      <w:r w:rsidRPr="00C66C52">
        <w:rPr>
          <w:rFonts w:ascii="+AB Nawwar" w:hAnsi="+AB Nawwar" w:cs="+AB Nawwar"/>
          <w:sz w:val="28"/>
          <w:szCs w:val="28"/>
        </w:rPr>
        <w:t>IMT</w:t>
      </w:r>
      <w:r w:rsidRPr="00C66C52">
        <w:rPr>
          <w:rFonts w:ascii="+AB Nawwar" w:hAnsi="+AB Nawwar" w:cs="+AB Nawwar"/>
          <w:sz w:val="28"/>
          <w:szCs w:val="28"/>
          <w:rtl/>
        </w:rPr>
        <w:t xml:space="preserve"> نتيجة العلاج.</w:t>
      </w:r>
    </w:p>
    <w:p w14:paraId="57FEAAA3"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في إحدى ال </w:t>
      </w:r>
      <w:proofErr w:type="spellStart"/>
      <w:r w:rsidRPr="00C66C52">
        <w:rPr>
          <w:rFonts w:ascii="+AB Nawwar" w:hAnsi="+AB Nawwar" w:cs="+AB Nawwar"/>
          <w:sz w:val="28"/>
          <w:szCs w:val="28"/>
        </w:rPr>
        <w:t>meta</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analysis</w:t>
      </w:r>
      <w:proofErr w:type="spellEnd"/>
      <w:r w:rsidRPr="00C66C52">
        <w:rPr>
          <w:rFonts w:ascii="+AB Nawwar" w:hAnsi="+AB Nawwar" w:cs="+AB Nawwar"/>
          <w:sz w:val="28"/>
          <w:szCs w:val="28"/>
          <w:rtl/>
        </w:rPr>
        <w:t xml:space="preserve"> لـ 119 </w:t>
      </w:r>
      <w:r w:rsidRPr="00C66C52">
        <w:rPr>
          <w:rFonts w:ascii="+AB Nawwar" w:hAnsi="+AB Nawwar" w:cs="+AB Nawwar"/>
          <w:sz w:val="28"/>
          <w:szCs w:val="28"/>
        </w:rPr>
        <w:t>RTCs</w:t>
      </w:r>
      <w:r w:rsidRPr="00C66C52">
        <w:rPr>
          <w:rFonts w:ascii="+AB Nawwar" w:hAnsi="+AB Nawwar" w:cs="+AB Nawwar"/>
          <w:sz w:val="28"/>
          <w:szCs w:val="28"/>
          <w:rtl/>
        </w:rPr>
        <w:t xml:space="preserve"> التي تشمل 100667 مريضاً (متوسط العمر 62 عاماً)، تم تقليل تطور ال </w:t>
      </w:r>
      <w:proofErr w:type="spellStart"/>
      <w:r w:rsidRPr="00C66C52">
        <w:rPr>
          <w:rFonts w:ascii="+AB Nawwar" w:hAnsi="+AB Nawwar" w:cs="+AB Nawwar"/>
          <w:sz w:val="28"/>
          <w:szCs w:val="28"/>
        </w:rPr>
        <w:t>cIMT</w:t>
      </w:r>
      <w:proofErr w:type="spellEnd"/>
      <w:r w:rsidRPr="00C66C52">
        <w:rPr>
          <w:rFonts w:ascii="+AB Nawwar" w:hAnsi="+AB Nawwar" w:cs="+AB Nawwar"/>
          <w:sz w:val="28"/>
          <w:szCs w:val="28"/>
          <w:rtl/>
        </w:rPr>
        <w:t xml:space="preserve"> (متوسط المراقبة  </w:t>
      </w:r>
      <w:r w:rsidRPr="00C66C52">
        <w:rPr>
          <w:rFonts w:ascii="+AB Nawwar" w:hAnsi="+AB Nawwar" w:cs="+AB Nawwar"/>
          <w:sz w:val="28"/>
          <w:szCs w:val="28"/>
        </w:rPr>
        <w:t xml:space="preserve"> 3.7</w:t>
      </w:r>
      <w:r w:rsidRPr="00C66C52">
        <w:rPr>
          <w:rFonts w:ascii="+AB Nawwar" w:hAnsi="+AB Nawwar" w:cs="+AB Nawwar"/>
          <w:sz w:val="28"/>
          <w:szCs w:val="28"/>
          <w:rtl/>
        </w:rPr>
        <w:t xml:space="preserve"> سنوات) من خلال مزيج من الأدوية الخافضة للضغط وخافضة للدهون والأدوية المضادة للسكري، و كذلك من خلال التدخلات الغذائية وغيرها.</w:t>
      </w:r>
    </w:p>
    <w:p w14:paraId="5FE52035"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عَبْرَ جميع هذه التدخلات، أدى كل انخفاض بمقدار 10 ملم/سنة في تقدم ال </w:t>
      </w:r>
      <w:r w:rsidRPr="00C66C52">
        <w:rPr>
          <w:rFonts w:ascii="+AB Nawwar" w:hAnsi="+AB Nawwar" w:cs="+AB Nawwar"/>
          <w:sz w:val="28"/>
          <w:szCs w:val="28"/>
        </w:rPr>
        <w:t>IMT</w:t>
      </w:r>
      <w:r w:rsidRPr="00C66C52">
        <w:rPr>
          <w:rFonts w:ascii="+AB Nawwar" w:hAnsi="+AB Nawwar" w:cs="+AB Nawwar"/>
          <w:sz w:val="28"/>
          <w:szCs w:val="28"/>
          <w:rtl/>
        </w:rPr>
        <w:t xml:space="preserve"> إلى انخفاض كبير بنسبة 9% في الخطورة القلبية الوعائية. ومع ذلك، لم تظهر تغييرات </w:t>
      </w:r>
      <w:proofErr w:type="spellStart"/>
      <w:r w:rsidRPr="00C66C52">
        <w:rPr>
          <w:rFonts w:ascii="+AB Nawwar" w:hAnsi="+AB Nawwar" w:cs="+AB Nawwar"/>
          <w:sz w:val="28"/>
          <w:szCs w:val="28"/>
        </w:rPr>
        <w:t>cIMT</w:t>
      </w:r>
      <w:proofErr w:type="spellEnd"/>
      <w:r w:rsidRPr="00C66C52">
        <w:rPr>
          <w:rFonts w:ascii="+AB Nawwar" w:hAnsi="+AB Nawwar" w:cs="+AB Nawwar"/>
          <w:sz w:val="28"/>
          <w:szCs w:val="28"/>
          <w:rtl/>
        </w:rPr>
        <w:t xml:space="preserve"> التي تم تحليلها بشكل منفصل عن طريق العلاج الخافض لضغط الدم علاقة مهمة مع الخطورة القلبية </w:t>
      </w:r>
      <w:r w:rsidRPr="00C66C52">
        <w:rPr>
          <w:rFonts w:ascii="+AB Nawwar" w:hAnsi="+AB Nawwar" w:cs="+AB Nawwar"/>
          <w:sz w:val="28"/>
          <w:szCs w:val="28"/>
          <w:rtl/>
        </w:rPr>
        <w:lastRenderedPageBreak/>
        <w:t xml:space="preserve">الوعائية، وكان هذا هو الحال أيضاً بالنسبة لتغيرات </w:t>
      </w:r>
      <w:proofErr w:type="spellStart"/>
      <w:r w:rsidRPr="00C66C52">
        <w:rPr>
          <w:rFonts w:ascii="+AB Nawwar" w:hAnsi="+AB Nawwar" w:cs="+AB Nawwar"/>
          <w:sz w:val="28"/>
          <w:szCs w:val="28"/>
        </w:rPr>
        <w:t>cIMT</w:t>
      </w:r>
      <w:proofErr w:type="spellEnd"/>
      <w:r w:rsidRPr="00C66C52">
        <w:rPr>
          <w:rFonts w:ascii="+AB Nawwar" w:hAnsi="+AB Nawwar" w:cs="+AB Nawwar"/>
          <w:sz w:val="28"/>
          <w:szCs w:val="28"/>
          <w:rtl/>
        </w:rPr>
        <w:t xml:space="preserve"> التي تم تحليلها بشكل منفصل في سياق العلاج الخافض للشحوم وأدوية السكري.</w:t>
      </w:r>
    </w:p>
    <w:p w14:paraId="741167CB" w14:textId="77777777" w:rsidR="003B6BFB" w:rsidRPr="00C66C52" w:rsidRDefault="003B6BFB" w:rsidP="003B6BFB">
      <w:pPr>
        <w:bidi/>
        <w:spacing w:line="276" w:lineRule="auto"/>
        <w:jc w:val="mediumKashida"/>
        <w:rPr>
          <w:rFonts w:ascii="+AB Nawwar" w:hAnsi="+AB Nawwar" w:cs="+AB Nawwar"/>
          <w:sz w:val="28"/>
          <w:szCs w:val="28"/>
        </w:rPr>
      </w:pPr>
      <w:bookmarkStart w:id="1" w:name="_Hlk152351917"/>
      <w:r w:rsidRPr="00C66C52">
        <w:rPr>
          <w:rFonts w:ascii="+AB Nawwar" w:hAnsi="+AB Nawwar" w:cs="+AB Nawwar"/>
          <w:sz w:val="28"/>
          <w:szCs w:val="28"/>
          <w:rtl/>
        </w:rPr>
        <w:t xml:space="preserve">تعرف اللويحة السباتية أو العصيدة السباتية من خلال: سماكة ال </w:t>
      </w:r>
      <w:r w:rsidRPr="00C66C52">
        <w:rPr>
          <w:rFonts w:ascii="+AB Nawwar" w:hAnsi="+AB Nawwar" w:cs="+AB Nawwar"/>
          <w:sz w:val="28"/>
          <w:szCs w:val="28"/>
        </w:rPr>
        <w:t xml:space="preserve"> IMT</w:t>
      </w:r>
      <w:r w:rsidRPr="00C66C52">
        <w:rPr>
          <w:rFonts w:ascii="+AB Nawwar" w:hAnsi="+AB Nawwar" w:cs="+AB Nawwar"/>
          <w:sz w:val="28"/>
          <w:szCs w:val="28"/>
          <w:rtl/>
        </w:rPr>
        <w:t xml:space="preserve"> أكبر من 1.5 مم ، أو عن طريق زيادة موضعة في السماكة تزيد على  0.5 مم أو 50٪ من قيمة </w:t>
      </w:r>
      <w:r w:rsidRPr="00C66C52">
        <w:rPr>
          <w:rFonts w:ascii="+AB Nawwar" w:hAnsi="+AB Nawwar" w:cs="+AB Nawwar"/>
          <w:sz w:val="28"/>
          <w:szCs w:val="28"/>
        </w:rPr>
        <w:t>IMT</w:t>
      </w:r>
      <w:r w:rsidRPr="00C66C52">
        <w:rPr>
          <w:rFonts w:ascii="+AB Nawwar" w:hAnsi="+AB Nawwar" w:cs="+AB Nawwar"/>
          <w:sz w:val="28"/>
          <w:szCs w:val="28"/>
          <w:rtl/>
        </w:rPr>
        <w:t xml:space="preserve"> السباتية المحيطة.</w:t>
      </w:r>
    </w:p>
    <w:bookmarkEnd w:id="1"/>
    <w:p w14:paraId="5AC7CF14"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تتمتع اللويحات السباتية بقيمة تنبؤية لكل من السكتة الدماغية واحتشاء عضلة القلب، بشكل مستقل عن عوامل الخطورة القلبية الوعائية التقليدية ودرجات المخاطر. و لها قيمة إنذارية فائقة للتنبؤ باحتشاء عضلة القلب في المستقبل مقارنةً بـالـ </w:t>
      </w:r>
      <w:r w:rsidRPr="00C66C52">
        <w:rPr>
          <w:rFonts w:ascii="+AB Nawwar" w:hAnsi="+AB Nawwar" w:cs="+AB Nawwar"/>
          <w:sz w:val="28"/>
          <w:szCs w:val="28"/>
        </w:rPr>
        <w:t>IMT</w:t>
      </w:r>
      <w:r w:rsidRPr="00C66C52">
        <w:rPr>
          <w:rFonts w:ascii="+AB Nawwar" w:hAnsi="+AB Nawwar" w:cs="+AB Nawwar"/>
          <w:sz w:val="28"/>
          <w:szCs w:val="28"/>
          <w:rtl/>
        </w:rPr>
        <w:t xml:space="preserve"> . كما أنه يزيد من الخطورة القلبية الوعائية في جميع مستويات الخطورة القلبية. </w:t>
      </w:r>
    </w:p>
    <w:p w14:paraId="3E6027AE"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يوصى بتصوير الشريان السباتي في حالة وجود لغط </w:t>
      </w:r>
      <w:proofErr w:type="spellStart"/>
      <w:r w:rsidRPr="00C66C52">
        <w:rPr>
          <w:rFonts w:ascii="+AB Nawwar" w:hAnsi="+AB Nawwar" w:cs="+AB Nawwar"/>
          <w:sz w:val="28"/>
          <w:szCs w:val="28"/>
        </w:rPr>
        <w:t>bruit</w:t>
      </w:r>
      <w:proofErr w:type="spellEnd"/>
      <w:r w:rsidRPr="00C66C52">
        <w:rPr>
          <w:rFonts w:ascii="+AB Nawwar" w:hAnsi="+AB Nawwar" w:cs="+AB Nawwar"/>
          <w:sz w:val="28"/>
          <w:szCs w:val="28"/>
          <w:rtl/>
        </w:rPr>
        <w:t xml:space="preserve"> في الشريان السباتي، أو </w:t>
      </w:r>
      <w:r w:rsidRPr="00C66C52">
        <w:rPr>
          <w:rFonts w:ascii="+AB Nawwar" w:hAnsi="+AB Nawwar" w:cs="+AB Nawwar"/>
          <w:sz w:val="28"/>
          <w:szCs w:val="28"/>
        </w:rPr>
        <w:t>TIA</w:t>
      </w:r>
      <w:r w:rsidRPr="00C66C52">
        <w:rPr>
          <w:rFonts w:ascii="+AB Nawwar" w:hAnsi="+AB Nawwar" w:cs="+AB Nawwar"/>
          <w:sz w:val="28"/>
          <w:szCs w:val="28"/>
          <w:rtl/>
        </w:rPr>
        <w:t xml:space="preserve"> سابق أو مرض وعائي دماغي، أو كجزء من العمل التشخيصي للمرضى الذين لديهم أدلة على أمراض الأوعية الدموية للكشف عن أكثر من تضيق السباتي الخفيف (&gt; 50٪ من تجويف الوعاء الدموي).</w:t>
      </w:r>
    </w:p>
    <w:p w14:paraId="09DF09E4" w14:textId="77777777" w:rsidR="003B6BFB" w:rsidRPr="00C66C52" w:rsidRDefault="003B6BFB" w:rsidP="003B6BFB">
      <w:pPr>
        <w:bidi/>
        <w:spacing w:line="276" w:lineRule="auto"/>
        <w:jc w:val="mediumKashida"/>
        <w:rPr>
          <w:rFonts w:ascii="+AB Nawwar" w:hAnsi="+AB Nawwar" w:cs="+AB Nawwar"/>
          <w:sz w:val="28"/>
          <w:szCs w:val="28"/>
        </w:rPr>
      </w:pPr>
    </w:p>
    <w:p w14:paraId="4C8B34D6" w14:textId="77777777" w:rsidR="003B6BFB" w:rsidRPr="00C66C52" w:rsidRDefault="003B6BFB" w:rsidP="003B6BFB">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سرعة موجة النبض </w:t>
      </w:r>
      <w:r w:rsidRPr="00C66C52">
        <w:rPr>
          <w:rFonts w:ascii="+AB Nawwar" w:hAnsi="+AB Nawwar" w:cs="+AB Nawwar"/>
          <w:b/>
          <w:bCs/>
          <w:sz w:val="28"/>
          <w:szCs w:val="28"/>
        </w:rPr>
        <w:t xml:space="preserve">Pulse </w:t>
      </w:r>
      <w:proofErr w:type="spellStart"/>
      <w:r w:rsidRPr="00C66C52">
        <w:rPr>
          <w:rFonts w:ascii="+AB Nawwar" w:hAnsi="+AB Nawwar" w:cs="+AB Nawwar"/>
          <w:b/>
          <w:bCs/>
          <w:sz w:val="28"/>
          <w:szCs w:val="28"/>
        </w:rPr>
        <w:t>wave</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velocity</w:t>
      </w:r>
      <w:proofErr w:type="spellEnd"/>
    </w:p>
    <w:p w14:paraId="1376DAC0"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تعد الزيادة في تصلب الشرايين الكبيرة من أهم العوامل الفيزيولوجية المرضية المسببة لارتفاع الضغط الشرياني الانقباضي و انخفاض الانبساطي المرتبطة بالعمر (وبالتالي ارتفاع ضغط الدم الانقباضي المعزول) وزيادة ضغط النبض لدى كبار السن.</w:t>
      </w:r>
    </w:p>
    <w:p w14:paraId="51B2A588"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تتسارع صلابة الشرايين المرتبطة بالعمر بسبب ارتفاع ضغط الدم غير المنضبط. تشير البيانات الحديثة إلى أن زيادة تصلب الشرايين قد يكون متورطاً في المراحل المبكرة من ارتفاع ضغط الدم، و يسبق تطوره. يمكن قياس تصلب الشرايين في الشرايين السطحية (الشرايين السباتية، العضدية، الكعبرية) من خلال ميل العلاقة بين ضربات القلب وتغيرات قطر الشرايين.</w:t>
      </w:r>
    </w:p>
    <w:p w14:paraId="4D852B92"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ومع ذلك، يتم قياسه الآن عادةً بواسطة سرعة موجة النبض السباتي الفخذي (</w:t>
      </w:r>
      <w:proofErr w:type="spellStart"/>
      <w:r w:rsidRPr="00C66C52">
        <w:rPr>
          <w:rFonts w:ascii="+AB Nawwar" w:hAnsi="+AB Nawwar" w:cs="+AB Nawwar"/>
          <w:sz w:val="28"/>
          <w:szCs w:val="28"/>
        </w:rPr>
        <w:t>cfPWV</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PWV</w:t>
      </w:r>
      <w:r w:rsidRPr="00C66C52">
        <w:rPr>
          <w:rFonts w:ascii="+AB Nawwar" w:hAnsi="+AB Nawwar" w:cs="+AB Nawwar"/>
          <w:sz w:val="28"/>
          <w:szCs w:val="28"/>
          <w:rtl/>
        </w:rPr>
        <w:t xml:space="preserve"> العضدي الكاحلي </w:t>
      </w:r>
      <w:proofErr w:type="spellStart"/>
      <w:r w:rsidRPr="00C66C52">
        <w:rPr>
          <w:rFonts w:ascii="+AB Nawwar" w:hAnsi="+AB Nawwar" w:cs="+AB Nawwar"/>
          <w:sz w:val="28"/>
          <w:szCs w:val="28"/>
        </w:rPr>
        <w:t>baPWW</w:t>
      </w:r>
      <w:proofErr w:type="spellEnd"/>
      <w:r w:rsidRPr="00C66C52">
        <w:rPr>
          <w:rFonts w:ascii="+AB Nawwar" w:hAnsi="+AB Nawwar" w:cs="+AB Nawwar"/>
          <w:sz w:val="28"/>
          <w:szCs w:val="28"/>
          <w:rtl/>
        </w:rPr>
        <w:t xml:space="preserve"> . يعتبر ال </w:t>
      </w:r>
      <w:proofErr w:type="spellStart"/>
      <w:r w:rsidRPr="00C66C52">
        <w:rPr>
          <w:rFonts w:ascii="+AB Nawwar" w:hAnsi="+AB Nawwar" w:cs="+AB Nawwar"/>
          <w:sz w:val="28"/>
          <w:szCs w:val="28"/>
        </w:rPr>
        <w:t>cfPWW</w:t>
      </w:r>
      <w:proofErr w:type="spellEnd"/>
      <w:r w:rsidRPr="00C66C52">
        <w:rPr>
          <w:rFonts w:ascii="+AB Nawwar" w:hAnsi="+AB Nawwar" w:cs="+AB Nawwar"/>
          <w:sz w:val="28"/>
          <w:szCs w:val="28"/>
          <w:rtl/>
        </w:rPr>
        <w:t xml:space="preserve"> هو المعيار الذهبي لقياس تصلب الشرايين الكبيرة في أوروبا، وقيمه المرجعية متاحة للسكان الأوروبيين الأصحاء والمرضى المعرضين لخطر الإصابة بأمراض القلب والأوعية الدموية. حالياً، تتوفر القيم المرجعية لـ </w:t>
      </w:r>
      <w:proofErr w:type="spellStart"/>
      <w:r w:rsidRPr="00C66C52">
        <w:rPr>
          <w:rFonts w:ascii="+AB Nawwar" w:hAnsi="+AB Nawwar" w:cs="+AB Nawwar"/>
          <w:sz w:val="28"/>
          <w:szCs w:val="28"/>
        </w:rPr>
        <w:t>baPWV</w:t>
      </w:r>
      <w:proofErr w:type="spellEnd"/>
      <w:r w:rsidRPr="00C66C52">
        <w:rPr>
          <w:rFonts w:ascii="+AB Nawwar" w:hAnsi="+AB Nawwar" w:cs="+AB Nawwar"/>
          <w:sz w:val="28"/>
          <w:szCs w:val="28"/>
          <w:rtl/>
        </w:rPr>
        <w:t xml:space="preserve"> للسكان الآسيويين، مع بدء ظهور الدراسات الأوروبية.</w:t>
      </w:r>
    </w:p>
    <w:p w14:paraId="08E55FBA"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يتفاقم تصلب الشرايين مع زيادة ضغط الدم، و يكون متغيراً و أكبر في المرحلة الانقباضية منه في المرحلة الانبساطية. ويرجع ذلك إلى التمدد المرتبط بالضغط داخل الأوعية الدموية، أولاً للأنسجة المرنة الأكثر قابلية للتمدد ومن ثم الكولاجين الأقل قابلية للتمدد.</w:t>
      </w:r>
    </w:p>
    <w:p w14:paraId="62961452"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و التغيرات في البنية التشريحية لجدار الأوعية الدموية هي المسؤولة عن تصلب الشرايين الكبيرة مع التقدم في السن والأمراض ، حيث يزداد توضع الكولاجين و تشكل الأنسجة الليفية على حساب تناقص كمية الإيلاستين . </w:t>
      </w:r>
    </w:p>
    <w:p w14:paraId="32967F02"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ومع ذلك، يتم تعديل التصلب أيضاً من خلال عوامل وظيفية أخرى قد تسبب زيادة سريعة في الصلابة مع غياب التغيرات في ضغط الدم، ويفترض أن يكون ذلك عن طريق تقلص الأنسجة العضلية الملساء في جدار الوعاء الدموي، لأن قابلية التمدد قد تختلف بين العضلات الملساء الوعائية المنقبضة والمسترخية. و الذي من شأنه أن يفسر التأثير التصلبي الحاد للزيادة في النشاط الودي على الشرايين الكبيرة والمتوسطة الحجم. </w:t>
      </w:r>
    </w:p>
    <w:p w14:paraId="529334CF"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يكون التأثير الرضّي </w:t>
      </w:r>
      <w:proofErr w:type="spellStart"/>
      <w:r w:rsidRPr="00C66C52">
        <w:rPr>
          <w:rFonts w:ascii="+AB Nawwar" w:hAnsi="+AB Nawwar" w:cs="+AB Nawwar"/>
          <w:sz w:val="28"/>
          <w:szCs w:val="28"/>
        </w:rPr>
        <w:t>traumatic</w:t>
      </w:r>
      <w:proofErr w:type="spellEnd"/>
      <w:r w:rsidRPr="00C66C52">
        <w:rPr>
          <w:rFonts w:ascii="+AB Nawwar" w:hAnsi="+AB Nawwar" w:cs="+AB Nawwar"/>
          <w:sz w:val="28"/>
          <w:szCs w:val="28"/>
          <w:rtl/>
        </w:rPr>
        <w:t xml:space="preserve"> للضغط النابض داخل الشرايين أكبر في الشرايين المتصلبة و يحفز نشوء التصلب العصيدي. </w:t>
      </w:r>
    </w:p>
    <w:p w14:paraId="745DD52B"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توجد مجموعة كبيرة من الأدلة على أن تقييم تصلب الشرايين الكبيرة، باستخدام </w:t>
      </w:r>
      <w:proofErr w:type="spellStart"/>
      <w:r w:rsidRPr="00C66C52">
        <w:rPr>
          <w:rFonts w:ascii="+AB Nawwar" w:hAnsi="+AB Nawwar" w:cs="+AB Nawwar"/>
          <w:sz w:val="28"/>
          <w:szCs w:val="28"/>
        </w:rPr>
        <w:t>cfPWV</w:t>
      </w:r>
      <w:proofErr w:type="spellEnd"/>
      <w:r w:rsidRPr="00C66C52">
        <w:rPr>
          <w:rFonts w:ascii="+AB Nawwar" w:hAnsi="+AB Nawwar" w:cs="+AB Nawwar"/>
          <w:sz w:val="28"/>
          <w:szCs w:val="28"/>
          <w:rtl/>
        </w:rPr>
        <w:t xml:space="preserve"> أو </w:t>
      </w:r>
      <w:proofErr w:type="spellStart"/>
      <w:r w:rsidRPr="00C66C52">
        <w:rPr>
          <w:rFonts w:ascii="+AB Nawwar" w:hAnsi="+AB Nawwar" w:cs="+AB Nawwar"/>
          <w:sz w:val="28"/>
          <w:szCs w:val="28"/>
        </w:rPr>
        <w:t>baPWV</w:t>
      </w:r>
      <w:proofErr w:type="spellEnd"/>
      <w:r w:rsidRPr="00C66C52">
        <w:rPr>
          <w:rFonts w:ascii="+AB Nawwar" w:hAnsi="+AB Nawwar" w:cs="+AB Nawwar"/>
          <w:sz w:val="28"/>
          <w:szCs w:val="28"/>
          <w:rtl/>
        </w:rPr>
        <w:t xml:space="preserve">، يمكن أن يكون مفيداً سريرياً في مرضى ارتفاع ضغط الدم. حيث أظهرت الأدلة من دراسات فرامنغهام </w:t>
      </w:r>
      <w:proofErr w:type="spellStart"/>
      <w:r w:rsidRPr="00C66C52">
        <w:rPr>
          <w:rFonts w:ascii="+AB Nawwar" w:hAnsi="+AB Nawwar" w:cs="+AB Nawwar"/>
          <w:sz w:val="28"/>
          <w:szCs w:val="28"/>
        </w:rPr>
        <w:t>Framingham</w:t>
      </w:r>
      <w:proofErr w:type="spellEnd"/>
      <w:r w:rsidRPr="00C66C52">
        <w:rPr>
          <w:rFonts w:ascii="+AB Nawwar" w:hAnsi="+AB Nawwar" w:cs="+AB Nawwar"/>
          <w:sz w:val="28"/>
          <w:szCs w:val="28"/>
          <w:rtl/>
        </w:rPr>
        <w:t xml:space="preserve"> والدراسات الأوروبية أن زيادة تصلب الشرايين منتشرة بشكل كبير بين السكان المصابين بارتفاع ضغط الدم.</w:t>
      </w:r>
    </w:p>
    <w:p w14:paraId="4EC7C902"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يكون </w:t>
      </w:r>
      <w:proofErr w:type="spellStart"/>
      <w:r w:rsidRPr="00C66C52">
        <w:rPr>
          <w:rFonts w:ascii="+AB Nawwar" w:hAnsi="+AB Nawwar" w:cs="+AB Nawwar"/>
          <w:sz w:val="28"/>
          <w:szCs w:val="28"/>
        </w:rPr>
        <w:t>cfPWV</w:t>
      </w:r>
      <w:proofErr w:type="spellEnd"/>
      <w:r w:rsidRPr="00C66C52">
        <w:rPr>
          <w:rFonts w:ascii="+AB Nawwar" w:hAnsi="+AB Nawwar" w:cs="+AB Nawwar"/>
          <w:sz w:val="28"/>
          <w:szCs w:val="28"/>
          <w:rtl/>
        </w:rPr>
        <w:t xml:space="preserve"> أعلى في </w:t>
      </w:r>
      <w:r w:rsidRPr="00C66C52">
        <w:rPr>
          <w:rFonts w:ascii="+AB Nawwar" w:hAnsi="+AB Nawwar" w:cs="+AB Nawwar"/>
          <w:sz w:val="28"/>
          <w:szCs w:val="28"/>
        </w:rPr>
        <w:t>MH</w:t>
      </w:r>
      <w:r w:rsidRPr="00C66C52">
        <w:rPr>
          <w:rFonts w:ascii="+AB Nawwar" w:hAnsi="+AB Nawwar" w:cs="+AB Nawwar"/>
          <w:sz w:val="28"/>
          <w:szCs w:val="28"/>
          <w:rtl/>
        </w:rPr>
        <w:t xml:space="preserve"> منه في ضغط الدم الطبيعي، مما يعني أنه في المرضى الذين يعانون من ارتفاع ضغط الدم في العيادة، قد تحدد زيادة </w:t>
      </w:r>
      <w:r w:rsidRPr="00C66C52">
        <w:rPr>
          <w:rFonts w:ascii="+AB Nawwar" w:hAnsi="+AB Nawwar" w:cs="+AB Nawwar"/>
          <w:sz w:val="28"/>
          <w:szCs w:val="28"/>
        </w:rPr>
        <w:t>PWV</w:t>
      </w:r>
      <w:r w:rsidRPr="00C66C52">
        <w:rPr>
          <w:rFonts w:ascii="+AB Nawwar" w:hAnsi="+AB Nawwar" w:cs="+AB Nawwar"/>
          <w:sz w:val="28"/>
          <w:szCs w:val="28"/>
          <w:rtl/>
        </w:rPr>
        <w:t xml:space="preserve"> أولئك الذين يجب إجراء مراقبة ضغط الدم لديهم خارج العيادة للكشف عن حالة الخطورة القلبية العالية. </w:t>
      </w:r>
    </w:p>
    <w:p w14:paraId="61772B44"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اثنين من </w:t>
      </w:r>
      <w:proofErr w:type="spellStart"/>
      <w:r w:rsidRPr="00C66C52">
        <w:rPr>
          <w:rFonts w:ascii="+AB Nawwar" w:hAnsi="+AB Nawwar" w:cs="+AB Nawwar"/>
          <w:sz w:val="28"/>
          <w:szCs w:val="28"/>
        </w:rPr>
        <w:t>meta</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analysis</w:t>
      </w:r>
      <w:proofErr w:type="spellEnd"/>
      <w:r w:rsidRPr="00C66C52">
        <w:rPr>
          <w:rFonts w:ascii="+AB Nawwar" w:hAnsi="+AB Nawwar" w:cs="+AB Nawwar"/>
          <w:sz w:val="28"/>
          <w:szCs w:val="28"/>
          <w:rtl/>
        </w:rPr>
        <w:t xml:space="preserve">، أظهر ال </w:t>
      </w:r>
      <w:proofErr w:type="spellStart"/>
      <w:r w:rsidRPr="00C66C52">
        <w:rPr>
          <w:rFonts w:ascii="+AB Nawwar" w:hAnsi="+AB Nawwar" w:cs="+AB Nawwar"/>
          <w:sz w:val="28"/>
          <w:szCs w:val="28"/>
        </w:rPr>
        <w:t>cfPWV</w:t>
      </w:r>
      <w:proofErr w:type="spellEnd"/>
      <w:r w:rsidRPr="00C66C52">
        <w:rPr>
          <w:rFonts w:ascii="+AB Nawwar" w:hAnsi="+AB Nawwar" w:cs="+AB Nawwar"/>
          <w:sz w:val="28"/>
          <w:szCs w:val="28"/>
          <w:rtl/>
        </w:rPr>
        <w:t xml:space="preserve"> أو </w:t>
      </w:r>
      <w:proofErr w:type="spellStart"/>
      <w:r w:rsidRPr="00C66C52">
        <w:rPr>
          <w:rFonts w:ascii="+AB Nawwar" w:hAnsi="+AB Nawwar" w:cs="+AB Nawwar"/>
          <w:sz w:val="28"/>
          <w:szCs w:val="28"/>
        </w:rPr>
        <w:t>baPWV</w:t>
      </w:r>
      <w:proofErr w:type="spellEnd"/>
      <w:r w:rsidRPr="00C66C52">
        <w:rPr>
          <w:rFonts w:ascii="+AB Nawwar" w:hAnsi="+AB Nawwar" w:cs="+AB Nawwar"/>
          <w:sz w:val="28"/>
          <w:szCs w:val="28"/>
          <w:rtl/>
        </w:rPr>
        <w:t xml:space="preserve">  القدرة على تصنيف الخطورة القلبية الوعائية بشكل أكثر دقة مقارنةً بالطريقة التقليدية المعتمدة على المخاطر، وهي ميزة ذات أهمية خاصة لدى المرضى الشباب ومتوسطي العمر ذوي الخطورة المنخفضة أو المتوسطة.</w:t>
      </w:r>
    </w:p>
    <w:p w14:paraId="33C3ABDE"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أدت إضافة </w:t>
      </w:r>
      <w:proofErr w:type="spellStart"/>
      <w:r w:rsidRPr="00C66C52">
        <w:rPr>
          <w:rFonts w:ascii="+AB Nawwar" w:hAnsi="+AB Nawwar" w:cs="+AB Nawwar"/>
          <w:sz w:val="28"/>
          <w:szCs w:val="28"/>
        </w:rPr>
        <w:t>cfPWV</w:t>
      </w:r>
      <w:proofErr w:type="spellEnd"/>
      <w:r w:rsidRPr="00C66C52">
        <w:rPr>
          <w:rFonts w:ascii="+AB Nawwar" w:hAnsi="+AB Nawwar" w:cs="+AB Nawwar"/>
          <w:sz w:val="28"/>
          <w:szCs w:val="28"/>
          <w:rtl/>
        </w:rPr>
        <w:t xml:space="preserve"> إلى عوامل الخطر التقليدية ل فرامنغهام إلى تحسن المشعر </w:t>
      </w:r>
      <w:r w:rsidRPr="00C66C52">
        <w:rPr>
          <w:rFonts w:ascii="+AB Nawwar" w:hAnsi="+AB Nawwar" w:cs="+AB Nawwar"/>
          <w:sz w:val="28"/>
          <w:szCs w:val="28"/>
        </w:rPr>
        <w:t>NRI</w:t>
      </w:r>
      <w:r w:rsidRPr="00C66C52">
        <w:rPr>
          <w:rFonts w:ascii="+AB Nawwar" w:hAnsi="+AB Nawwar" w:cs="+AB Nawwar"/>
          <w:sz w:val="28"/>
          <w:szCs w:val="28"/>
          <w:rtl/>
        </w:rPr>
        <w:t xml:space="preserve"> بالنسبة للوفيات القلبية الوعائية بنسبة تصل إلى 27٪، في حين أن إضافة </w:t>
      </w:r>
      <w:proofErr w:type="spellStart"/>
      <w:r w:rsidRPr="00C66C52">
        <w:rPr>
          <w:rFonts w:ascii="+AB Nawwar" w:hAnsi="+AB Nawwar" w:cs="+AB Nawwar"/>
          <w:sz w:val="28"/>
          <w:szCs w:val="28"/>
        </w:rPr>
        <w:t>baPWV</w:t>
      </w:r>
      <w:proofErr w:type="spellEnd"/>
      <w:r w:rsidRPr="00C66C52">
        <w:rPr>
          <w:rFonts w:ascii="+AB Nawwar" w:hAnsi="+AB Nawwar" w:cs="+AB Nawwar"/>
          <w:sz w:val="28"/>
          <w:szCs w:val="28"/>
          <w:rtl/>
        </w:rPr>
        <w:t xml:space="preserve"> إلى نموذج يتضمن درجة مخاطر فرامنغهام أدى إلى تحسين </w:t>
      </w:r>
      <w:r w:rsidRPr="00C66C52">
        <w:rPr>
          <w:rFonts w:ascii="+AB Nawwar" w:hAnsi="+AB Nawwar" w:cs="+AB Nawwar"/>
          <w:sz w:val="28"/>
          <w:szCs w:val="28"/>
        </w:rPr>
        <w:t>NRI</w:t>
      </w:r>
      <w:r w:rsidRPr="00C66C52">
        <w:rPr>
          <w:rFonts w:ascii="+AB Nawwar" w:hAnsi="+AB Nawwar" w:cs="+AB Nawwar"/>
          <w:sz w:val="28"/>
          <w:szCs w:val="28"/>
          <w:rtl/>
        </w:rPr>
        <w:t xml:space="preserve"> بنسبة 24.7٪. </w:t>
      </w:r>
    </w:p>
    <w:p w14:paraId="74A52728"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و كذلك يلاحظ أنّ زيادة قيم </w:t>
      </w:r>
      <w:proofErr w:type="spellStart"/>
      <w:r w:rsidRPr="00C66C52">
        <w:rPr>
          <w:rFonts w:ascii="+AB Nawwar" w:hAnsi="+AB Nawwar" w:cs="+AB Nawwar"/>
          <w:sz w:val="28"/>
          <w:szCs w:val="28"/>
        </w:rPr>
        <w:t>cfPWV</w:t>
      </w:r>
      <w:proofErr w:type="spellEnd"/>
      <w:r w:rsidRPr="00C66C52">
        <w:rPr>
          <w:rFonts w:ascii="+AB Nawwar" w:hAnsi="+AB Nawwar" w:cs="+AB Nawwar"/>
          <w:sz w:val="28"/>
          <w:szCs w:val="28"/>
          <w:rtl/>
        </w:rPr>
        <w:t xml:space="preserve"> و</w:t>
      </w:r>
      <w:proofErr w:type="spellStart"/>
      <w:r w:rsidRPr="00C66C52">
        <w:rPr>
          <w:rFonts w:ascii="+AB Nawwar" w:hAnsi="+AB Nawwar" w:cs="+AB Nawwar"/>
          <w:sz w:val="28"/>
          <w:szCs w:val="28"/>
        </w:rPr>
        <w:t>baPWV</w:t>
      </w:r>
      <w:proofErr w:type="spellEnd"/>
      <w:r w:rsidRPr="00C66C52">
        <w:rPr>
          <w:rFonts w:ascii="+AB Nawwar" w:hAnsi="+AB Nawwar" w:cs="+AB Nawwar"/>
          <w:sz w:val="28"/>
          <w:szCs w:val="28"/>
          <w:rtl/>
        </w:rPr>
        <w:t xml:space="preserve"> لها القدرة على التنبؤ بزيادة خطر الإصابة بارتفاع ضغط الدم لدى المراهقين الأصحاء ظاهرياً والشباب ومتوسطي العمر. </w:t>
      </w:r>
    </w:p>
    <w:p w14:paraId="7EDC1C9E"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أخيراً، و نظراً لعلاقته بالعمر، يعتبر ال </w:t>
      </w:r>
      <w:r w:rsidRPr="00C66C52">
        <w:rPr>
          <w:rFonts w:ascii="+AB Nawwar" w:hAnsi="+AB Nawwar" w:cs="+AB Nawwar"/>
          <w:sz w:val="28"/>
          <w:szCs w:val="28"/>
        </w:rPr>
        <w:t>PWV</w:t>
      </w:r>
      <w:r w:rsidRPr="00C66C52">
        <w:rPr>
          <w:rFonts w:ascii="+AB Nawwar" w:hAnsi="+AB Nawwar" w:cs="+AB Nawwar"/>
          <w:sz w:val="28"/>
          <w:szCs w:val="28"/>
          <w:rtl/>
        </w:rPr>
        <w:t xml:space="preserve"> عنصراً رئيسياً في تقييم شيخوخة الأوعية الدموية، وهو مفهوم يحظى باهتمام حالياً وأبحاث كبيرة.</w:t>
      </w:r>
    </w:p>
    <w:p w14:paraId="5D42D999"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جميع الأدوية الخافضة للضغط تعمل على تقليل تصلب الشرايين بشكل منفعل </w:t>
      </w:r>
      <w:proofErr w:type="spellStart"/>
      <w:r w:rsidRPr="00C66C52">
        <w:rPr>
          <w:rFonts w:ascii="+AB Nawwar" w:hAnsi="+AB Nawwar" w:cs="+AB Nawwar"/>
          <w:sz w:val="28"/>
          <w:szCs w:val="28"/>
        </w:rPr>
        <w:t>passively</w:t>
      </w:r>
      <w:proofErr w:type="spellEnd"/>
      <w:r w:rsidRPr="00C66C52">
        <w:rPr>
          <w:rFonts w:ascii="+AB Nawwar" w:hAnsi="+AB Nawwar" w:cs="+AB Nawwar"/>
          <w:sz w:val="28"/>
          <w:szCs w:val="28"/>
          <w:rtl/>
        </w:rPr>
        <w:t xml:space="preserve"> ، أي عن طريق خفض ضغط الدم، وبالتالي إلغاء </w:t>
      </w:r>
      <w:proofErr w:type="spellStart"/>
      <w:r w:rsidRPr="00C66C52">
        <w:rPr>
          <w:rFonts w:ascii="+AB Nawwar" w:hAnsi="+AB Nawwar" w:cs="+AB Nawwar"/>
          <w:sz w:val="28"/>
          <w:szCs w:val="28"/>
        </w:rPr>
        <w:t>unloading</w:t>
      </w:r>
      <w:proofErr w:type="spellEnd"/>
      <w:r w:rsidRPr="00C66C52">
        <w:rPr>
          <w:rFonts w:ascii="+AB Nawwar" w:hAnsi="+AB Nawwar" w:cs="+AB Nawwar"/>
          <w:sz w:val="28"/>
          <w:szCs w:val="28"/>
          <w:rtl/>
        </w:rPr>
        <w:t xml:space="preserve"> المكون الأكثر صلابة (الكولاجين) في جدار الشرايين. تزعم بعض الدراسات أن بعض الأدوية قد تقلل من تصلب الشرايين بشكل أكثر فعالية ، وبالتالي من المحتمل أن تحسن بنية الشرايين، لكن الأدلة ليست قاطعة لأنه يجب قياس الصلابة عند مستويات ضغط الدم المتطابقة، وهو أمر صعب.</w:t>
      </w:r>
    </w:p>
    <w:p w14:paraId="68A2BAB1"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ومع ذلك، هناك تقارير عن تراجع الصلابة بسبب العلاج دون انخفاض ضغط الدم. و لا يوجد حتى الآن أي تجربة معشاة </w:t>
      </w:r>
      <w:r w:rsidRPr="00C66C52">
        <w:rPr>
          <w:rFonts w:ascii="+AB Nawwar" w:hAnsi="+AB Nawwar" w:cs="+AB Nawwar"/>
          <w:sz w:val="28"/>
          <w:szCs w:val="28"/>
        </w:rPr>
        <w:t>RCT</w:t>
      </w:r>
      <w:r w:rsidRPr="00C66C52">
        <w:rPr>
          <w:rFonts w:ascii="+AB Nawwar" w:hAnsi="+AB Nawwar" w:cs="+AB Nawwar"/>
          <w:sz w:val="28"/>
          <w:szCs w:val="28"/>
          <w:rtl/>
        </w:rPr>
        <w:t xml:space="preserve"> تثبت أن تقليل تصلب الشرايين عن طريق العلاج الخافض للضغط يؤدي إلى تقليل الحوادث القلبية الوعائية. </w:t>
      </w:r>
    </w:p>
    <w:p w14:paraId="45E0F8A9"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في إحدى التجارب المعشاة </w:t>
      </w:r>
      <w:r w:rsidRPr="00C66C52">
        <w:rPr>
          <w:rFonts w:ascii="+AB Nawwar" w:hAnsi="+AB Nawwar" w:cs="+AB Nawwar"/>
          <w:sz w:val="28"/>
          <w:szCs w:val="28"/>
        </w:rPr>
        <w:t>RCT</w:t>
      </w:r>
      <w:r w:rsidRPr="00C66C52">
        <w:rPr>
          <w:rFonts w:ascii="+AB Nawwar" w:hAnsi="+AB Nawwar" w:cs="+AB Nawwar"/>
          <w:sz w:val="28"/>
          <w:szCs w:val="28"/>
          <w:rtl/>
        </w:rPr>
        <w:t xml:space="preserve"> الحديثة (</w:t>
      </w:r>
      <w:r w:rsidRPr="00C66C52">
        <w:rPr>
          <w:rFonts w:ascii="+AB Nawwar" w:hAnsi="+AB Nawwar" w:cs="+AB Nawwar"/>
          <w:sz w:val="28"/>
          <w:szCs w:val="28"/>
        </w:rPr>
        <w:t>SPARTE</w:t>
      </w:r>
      <w:r w:rsidRPr="00C66C52">
        <w:rPr>
          <w:rFonts w:ascii="+AB Nawwar" w:hAnsi="+AB Nawwar" w:cs="+AB Nawwar"/>
          <w:sz w:val="28"/>
          <w:szCs w:val="28"/>
          <w:rtl/>
        </w:rPr>
        <w:t xml:space="preserve">) تمت مقارنة استراتيجية العلاج المعتمدة على </w:t>
      </w:r>
      <w:r w:rsidRPr="00C66C52">
        <w:rPr>
          <w:rFonts w:ascii="+AB Nawwar" w:hAnsi="+AB Nawwar" w:cs="+AB Nawwar"/>
          <w:sz w:val="28"/>
          <w:szCs w:val="28"/>
        </w:rPr>
        <w:t>PWV</w:t>
      </w:r>
      <w:r w:rsidRPr="00C66C52">
        <w:rPr>
          <w:rFonts w:ascii="+AB Nawwar" w:hAnsi="+AB Nawwar" w:cs="+AB Nawwar"/>
          <w:sz w:val="28"/>
          <w:szCs w:val="28"/>
          <w:rtl/>
        </w:rPr>
        <w:t xml:space="preserve"> مع الاستراتيجية الكلاسيكية المعتمدة على ضغط الدم المستهدف. حيث أظهرت ـ رغم ضعف الدراسة ـ أنه لم يكن هناك اختلاف كبير في نقطة النهاية الأولية </w:t>
      </w:r>
      <w:proofErr w:type="spellStart"/>
      <w:r w:rsidRPr="00C66C52">
        <w:rPr>
          <w:rFonts w:ascii="+AB Nawwar" w:hAnsi="+AB Nawwar" w:cs="+AB Nawwar"/>
          <w:sz w:val="28"/>
          <w:szCs w:val="28"/>
        </w:rPr>
        <w:t>primary</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Endpoint</w:t>
      </w:r>
      <w:proofErr w:type="spellEnd"/>
      <w:r w:rsidRPr="00C66C52">
        <w:rPr>
          <w:rFonts w:ascii="+AB Nawwar" w:hAnsi="+AB Nawwar" w:cs="+AB Nawwar"/>
          <w:sz w:val="28"/>
          <w:szCs w:val="28"/>
          <w:rtl/>
        </w:rPr>
        <w:t xml:space="preserve"> (الاختلاطات القلبية الوعائية) بين المجموعتين، ومع ذلك فقد كانت الزيادة في ال </w:t>
      </w:r>
      <w:r w:rsidRPr="00C66C52">
        <w:rPr>
          <w:rFonts w:ascii="+AB Nawwar" w:hAnsi="+AB Nawwar" w:cs="+AB Nawwar"/>
          <w:sz w:val="28"/>
          <w:szCs w:val="28"/>
        </w:rPr>
        <w:t>PWV</w:t>
      </w:r>
      <w:r w:rsidRPr="00C66C52">
        <w:rPr>
          <w:rFonts w:ascii="+AB Nawwar" w:hAnsi="+AB Nawwar" w:cs="+AB Nawwar"/>
          <w:sz w:val="28"/>
          <w:szCs w:val="28"/>
          <w:rtl/>
        </w:rPr>
        <w:t xml:space="preserve"> المرتبطة بالعمر أقل بشكل ملحوظ في المجموعة التي كان العلاج فيها موجهاً بتخفيض ال </w:t>
      </w:r>
      <w:r w:rsidRPr="00C66C52">
        <w:rPr>
          <w:rFonts w:ascii="+AB Nawwar" w:hAnsi="+AB Nawwar" w:cs="+AB Nawwar"/>
          <w:sz w:val="28"/>
          <w:szCs w:val="28"/>
        </w:rPr>
        <w:t>PWV</w:t>
      </w:r>
      <w:r w:rsidRPr="00C66C52">
        <w:rPr>
          <w:rFonts w:ascii="+AB Nawwar" w:hAnsi="+AB Nawwar" w:cs="+AB Nawwar"/>
          <w:sz w:val="28"/>
          <w:szCs w:val="28"/>
          <w:rtl/>
        </w:rPr>
        <w:t xml:space="preserve"> . تم أيضاً الإبلاغ عن زيادة أقل في </w:t>
      </w:r>
      <w:proofErr w:type="spellStart"/>
      <w:r w:rsidRPr="00C66C52">
        <w:rPr>
          <w:rFonts w:ascii="+AB Nawwar" w:hAnsi="+AB Nawwar" w:cs="+AB Nawwar"/>
          <w:sz w:val="28"/>
          <w:szCs w:val="28"/>
        </w:rPr>
        <w:t>cfPWV</w:t>
      </w:r>
      <w:proofErr w:type="spellEnd"/>
      <w:r w:rsidRPr="00C66C52">
        <w:rPr>
          <w:rFonts w:ascii="+AB Nawwar" w:hAnsi="+AB Nawwar" w:cs="+AB Nawwar"/>
          <w:sz w:val="28"/>
          <w:szCs w:val="28"/>
          <w:rtl/>
        </w:rPr>
        <w:t xml:space="preserve"> مع انخفاض أكثر شدة في ضغط الدم في التحليل البعدي </w:t>
      </w:r>
      <w:proofErr w:type="spellStart"/>
      <w:r w:rsidRPr="00C66C52">
        <w:rPr>
          <w:rFonts w:ascii="+AB Nawwar" w:hAnsi="+AB Nawwar" w:cs="+AB Nawwar"/>
          <w:sz w:val="28"/>
          <w:szCs w:val="28"/>
        </w:rPr>
        <w:t>post</w:t>
      </w:r>
      <w:proofErr w:type="spellEnd"/>
      <w:r w:rsidRPr="00C66C52">
        <w:rPr>
          <w:rFonts w:ascii="+AB Nawwar" w:hAnsi="+AB Nawwar" w:cs="+AB Nawwar"/>
          <w:sz w:val="28"/>
          <w:szCs w:val="28"/>
        </w:rPr>
        <w:t xml:space="preserve"> hoc</w:t>
      </w:r>
      <w:r w:rsidRPr="00C66C52">
        <w:rPr>
          <w:rFonts w:ascii="+AB Nawwar" w:hAnsi="+AB Nawwar" w:cs="+AB Nawwar"/>
          <w:sz w:val="28"/>
          <w:szCs w:val="28"/>
          <w:rtl/>
        </w:rPr>
        <w:t xml:space="preserve"> لدراسة </w:t>
      </w:r>
      <w:r w:rsidRPr="00C66C52">
        <w:rPr>
          <w:rFonts w:ascii="+AB Nawwar" w:hAnsi="+AB Nawwar" w:cs="+AB Nawwar"/>
          <w:sz w:val="28"/>
          <w:szCs w:val="28"/>
        </w:rPr>
        <w:t>SPRINT</w:t>
      </w:r>
      <w:r w:rsidRPr="00C66C52">
        <w:rPr>
          <w:rFonts w:ascii="+AB Nawwar" w:hAnsi="+AB Nawwar" w:cs="+AB Nawwar"/>
          <w:sz w:val="28"/>
          <w:szCs w:val="28"/>
          <w:rtl/>
        </w:rPr>
        <w:t xml:space="preserve"> ، حيث كان التأثير على </w:t>
      </w:r>
      <w:r w:rsidRPr="00C66C52">
        <w:rPr>
          <w:rFonts w:ascii="+AB Nawwar" w:hAnsi="+AB Nawwar" w:cs="+AB Nawwar"/>
          <w:sz w:val="28"/>
          <w:szCs w:val="28"/>
        </w:rPr>
        <w:t>PWV</w:t>
      </w:r>
      <w:r w:rsidRPr="00C66C52">
        <w:rPr>
          <w:rFonts w:ascii="+AB Nawwar" w:hAnsi="+AB Nawwar" w:cs="+AB Nawwar"/>
          <w:sz w:val="28"/>
          <w:szCs w:val="28"/>
          <w:rtl/>
        </w:rPr>
        <w:t xml:space="preserve"> مرتبطاً بنتائج أفضل (أقل حدة). كذلك لوحظ ارتباط بين تحسن ال </w:t>
      </w:r>
      <w:r w:rsidRPr="00C66C52">
        <w:rPr>
          <w:rFonts w:ascii="+AB Nawwar" w:hAnsi="+AB Nawwar" w:cs="+AB Nawwar"/>
          <w:sz w:val="28"/>
          <w:szCs w:val="28"/>
        </w:rPr>
        <w:t>PWV</w:t>
      </w:r>
      <w:r w:rsidRPr="00C66C52">
        <w:rPr>
          <w:rFonts w:ascii="+AB Nawwar" w:hAnsi="+AB Nawwar" w:cs="+AB Nawwar"/>
          <w:sz w:val="28"/>
          <w:szCs w:val="28"/>
          <w:rtl/>
        </w:rPr>
        <w:t xml:space="preserve"> و تحسن الإنذار عند المصابين بارتفاع ضغط الدم المعند أو الذين يخضعون لغسيل الكلى. </w:t>
      </w:r>
    </w:p>
    <w:p w14:paraId="62B0357F" w14:textId="77777777" w:rsidR="003B6BFB" w:rsidRPr="00C66C52" w:rsidRDefault="003B6BFB" w:rsidP="003B6BFB">
      <w:pPr>
        <w:bidi/>
        <w:spacing w:line="276" w:lineRule="auto"/>
        <w:jc w:val="mediumKashida"/>
        <w:rPr>
          <w:rFonts w:ascii="+AB Nawwar" w:hAnsi="+AB Nawwar" w:cs="+AB Nawwar"/>
          <w:sz w:val="28"/>
          <w:szCs w:val="28"/>
          <w:rtl/>
        </w:rPr>
      </w:pPr>
    </w:p>
    <w:p w14:paraId="1D013BA1" w14:textId="77777777" w:rsidR="003B6BFB" w:rsidRPr="00C66C52" w:rsidRDefault="003B6BFB" w:rsidP="003B6BFB">
      <w:pPr>
        <w:bidi/>
        <w:spacing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مؤشر العضد ـ الكاحل </w:t>
      </w:r>
      <w:r w:rsidRPr="00C66C52">
        <w:rPr>
          <w:rFonts w:ascii="+AB Nawwar" w:hAnsi="+AB Nawwar" w:cs="+AB Nawwar"/>
          <w:b/>
          <w:bCs/>
          <w:sz w:val="28"/>
          <w:szCs w:val="28"/>
        </w:rPr>
        <w:t>ABI</w:t>
      </w:r>
    </w:p>
    <w:p w14:paraId="535957F1"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و هو النسبة بين ضغط الدم الانقباضي في الكاحل وضغط الدم الانقباضي العضدي ، أي الضغط في الكاحل مقسوماً على الضغط في العضد.  يتم إجراء القياسات عندما يكون المريض مستلقياً، باستخدام دوبلر بالموجة مستمرة </w:t>
      </w:r>
      <w:r w:rsidRPr="00C66C52">
        <w:rPr>
          <w:rFonts w:ascii="+AB Nawwar" w:hAnsi="+AB Nawwar" w:cs="+AB Nawwar"/>
          <w:sz w:val="28"/>
          <w:szCs w:val="28"/>
        </w:rPr>
        <w:t>CW</w:t>
      </w:r>
      <w:r w:rsidRPr="00C66C52">
        <w:rPr>
          <w:rFonts w:ascii="+AB Nawwar" w:hAnsi="+AB Nawwar" w:cs="+AB Nawwar"/>
          <w:sz w:val="28"/>
          <w:szCs w:val="28"/>
          <w:rtl/>
        </w:rPr>
        <w:t xml:space="preserve">، أو مقياس ضغط الدم </w:t>
      </w:r>
      <w:r w:rsidRPr="00C66C52">
        <w:rPr>
          <w:rFonts w:ascii="+AB Nawwar" w:hAnsi="+AB Nawwar" w:cs="+AB Nawwar"/>
          <w:sz w:val="28"/>
          <w:szCs w:val="28"/>
        </w:rPr>
        <w:t>BP</w:t>
      </w:r>
      <w:r w:rsidRPr="00C66C52">
        <w:rPr>
          <w:rFonts w:ascii="+AB Nawwar" w:hAnsi="+AB Nawwar" w:cs="+AB Nawwar"/>
          <w:sz w:val="28"/>
          <w:szCs w:val="28"/>
          <w:rtl/>
        </w:rPr>
        <w:t xml:space="preserve"> (مفضّل) أو جهاز قياس الذبذبات الآلي. </w:t>
      </w:r>
    </w:p>
    <w:p w14:paraId="258FAB31"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يشير انخفاض </w:t>
      </w:r>
      <w:r w:rsidRPr="00C66C52">
        <w:rPr>
          <w:rFonts w:ascii="+AB Nawwar" w:hAnsi="+AB Nawwar" w:cs="+AB Nawwar"/>
          <w:sz w:val="28"/>
          <w:szCs w:val="28"/>
        </w:rPr>
        <w:t>ABI</w:t>
      </w:r>
      <w:r w:rsidRPr="00C66C52">
        <w:rPr>
          <w:rFonts w:ascii="+AB Nawwar" w:hAnsi="+AB Nawwar" w:cs="+AB Nawwar"/>
          <w:sz w:val="28"/>
          <w:szCs w:val="28"/>
          <w:rtl/>
        </w:rPr>
        <w:t xml:space="preserve"> أقل من 0.9 إلى حالة صلابة ( و تسمى </w:t>
      </w:r>
      <w:r w:rsidRPr="00C66C52">
        <w:rPr>
          <w:rFonts w:ascii="+AB Nawwar" w:hAnsi="+AB Nawwar" w:cs="+AB Nawwar"/>
          <w:sz w:val="28"/>
          <w:szCs w:val="28"/>
        </w:rPr>
        <w:t>LEAD</w:t>
      </w:r>
      <w:r w:rsidRPr="00C66C52">
        <w:rPr>
          <w:rFonts w:ascii="+AB Nawwar" w:hAnsi="+AB Nawwar" w:cs="+AB Nawwar"/>
          <w:sz w:val="28"/>
          <w:szCs w:val="28"/>
          <w:rtl/>
        </w:rPr>
        <w:t>). بينما يشير الارتفاع فوق ال 1.40</w:t>
      </w:r>
      <w:r w:rsidRPr="00C66C52">
        <w:rPr>
          <w:rFonts w:ascii="+AB Nawwar" w:hAnsi="+AB Nawwar" w:cs="+AB Nawwar"/>
          <w:sz w:val="28"/>
          <w:szCs w:val="28"/>
        </w:rPr>
        <w:t xml:space="preserve"> </w:t>
      </w:r>
      <w:r w:rsidRPr="00C66C52">
        <w:rPr>
          <w:rFonts w:ascii="+AB Nawwar" w:hAnsi="+AB Nawwar" w:cs="+AB Nawwar"/>
          <w:sz w:val="28"/>
          <w:szCs w:val="28"/>
          <w:rtl/>
        </w:rPr>
        <w:t xml:space="preserve">إلى تكلس وسطي. بالإضافة إلى دورهم في تشخيص </w:t>
      </w:r>
      <w:r w:rsidRPr="00C66C52">
        <w:rPr>
          <w:rFonts w:ascii="+AB Nawwar" w:hAnsi="+AB Nawwar" w:cs="+AB Nawwar"/>
          <w:sz w:val="28"/>
          <w:szCs w:val="28"/>
        </w:rPr>
        <w:t>LEAD</w:t>
      </w:r>
      <w:r w:rsidRPr="00C66C52">
        <w:rPr>
          <w:rFonts w:ascii="+AB Nawwar" w:hAnsi="+AB Nawwar" w:cs="+AB Nawwar"/>
          <w:sz w:val="28"/>
          <w:szCs w:val="28"/>
          <w:rtl/>
        </w:rPr>
        <w:t xml:space="preserve">، يرتبط مؤشر </w:t>
      </w:r>
      <w:r w:rsidRPr="00C66C52">
        <w:rPr>
          <w:rFonts w:ascii="+AB Nawwar" w:hAnsi="+AB Nawwar" w:cs="+AB Nawwar"/>
          <w:sz w:val="28"/>
          <w:szCs w:val="28"/>
        </w:rPr>
        <w:t>ABI</w:t>
      </w:r>
      <w:r w:rsidRPr="00C66C52">
        <w:rPr>
          <w:rFonts w:ascii="+AB Nawwar" w:hAnsi="+AB Nawwar" w:cs="+AB Nawwar"/>
          <w:sz w:val="28"/>
          <w:szCs w:val="28"/>
          <w:rtl/>
        </w:rPr>
        <w:t xml:space="preserve"> </w:t>
      </w:r>
      <w:r w:rsidRPr="00C66C52">
        <w:rPr>
          <w:rFonts w:ascii="+AB Nawwar" w:hAnsi="+AB Nawwar" w:cs="+AB Nawwar"/>
          <w:sz w:val="28"/>
          <w:szCs w:val="28"/>
        </w:rPr>
        <w:t xml:space="preserve"> </w:t>
      </w:r>
      <w:r w:rsidRPr="00C66C52">
        <w:rPr>
          <w:rFonts w:ascii="+AB Nawwar" w:hAnsi="+AB Nawwar" w:cs="+AB Nawwar"/>
          <w:sz w:val="28"/>
          <w:szCs w:val="28"/>
          <w:rtl/>
        </w:rPr>
        <w:t xml:space="preserve">المَرَضي (كلاهما المنخفض و المرتفع) بشكل مستقل بالحوادث القلبية الوعائية. حيث أظهرت إحدى ال </w:t>
      </w:r>
      <w:proofErr w:type="spellStart"/>
      <w:r w:rsidRPr="00C66C52">
        <w:rPr>
          <w:rFonts w:ascii="+AB Nawwar" w:hAnsi="+AB Nawwar" w:cs="+AB Nawwar"/>
          <w:sz w:val="28"/>
          <w:szCs w:val="28"/>
        </w:rPr>
        <w:t>meta</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analysis</w:t>
      </w:r>
      <w:proofErr w:type="spellEnd"/>
      <w:r w:rsidRPr="00C66C52">
        <w:rPr>
          <w:rFonts w:ascii="+AB Nawwar" w:hAnsi="+AB Nawwar" w:cs="+AB Nawwar"/>
          <w:sz w:val="28"/>
          <w:szCs w:val="28"/>
          <w:rtl/>
        </w:rPr>
        <w:t xml:space="preserve"> أنّ خطر الوفاة الناجم الأحداث القلبية الوعائية خلال 10 سنوات أكبر في حال انخفاض ال </w:t>
      </w:r>
      <w:r w:rsidRPr="00C66C52">
        <w:rPr>
          <w:rFonts w:ascii="+AB Nawwar" w:hAnsi="+AB Nawwar" w:cs="+AB Nawwar"/>
          <w:sz w:val="28"/>
          <w:szCs w:val="28"/>
        </w:rPr>
        <w:t>ABI</w:t>
      </w:r>
      <w:r w:rsidRPr="00C66C52">
        <w:rPr>
          <w:rFonts w:ascii="+AB Nawwar" w:hAnsi="+AB Nawwar" w:cs="+AB Nawwar"/>
          <w:sz w:val="28"/>
          <w:szCs w:val="28"/>
          <w:rtl/>
        </w:rPr>
        <w:t xml:space="preserve"> (4.2 ضعفاً عند الرجال و3.5 ضعفاً عند النساء)، مقارنةً بـ </w:t>
      </w:r>
      <w:r w:rsidRPr="00C66C52">
        <w:rPr>
          <w:rFonts w:ascii="+AB Nawwar" w:hAnsi="+AB Nawwar" w:cs="+AB Nawwar"/>
          <w:sz w:val="28"/>
          <w:szCs w:val="28"/>
        </w:rPr>
        <w:t>ABI</w:t>
      </w:r>
      <w:r w:rsidRPr="00C66C52">
        <w:rPr>
          <w:rFonts w:ascii="+AB Nawwar" w:hAnsi="+AB Nawwar" w:cs="+AB Nawwar"/>
          <w:sz w:val="28"/>
          <w:szCs w:val="28"/>
          <w:rtl/>
        </w:rPr>
        <w:t xml:space="preserve"> العادي.</w:t>
      </w:r>
    </w:p>
    <w:p w14:paraId="13A74D32"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أدت إضافة </w:t>
      </w:r>
      <w:r w:rsidRPr="00C66C52">
        <w:rPr>
          <w:rFonts w:ascii="+AB Nawwar" w:hAnsi="+AB Nawwar" w:cs="+AB Nawwar"/>
          <w:sz w:val="28"/>
          <w:szCs w:val="28"/>
        </w:rPr>
        <w:t>ABI</w:t>
      </w:r>
      <w:r w:rsidRPr="00C66C52">
        <w:rPr>
          <w:rFonts w:ascii="+AB Nawwar" w:hAnsi="+AB Nawwar" w:cs="+AB Nawwar"/>
          <w:sz w:val="28"/>
          <w:szCs w:val="28"/>
          <w:rtl/>
        </w:rPr>
        <w:t xml:space="preserve"> إلى درجة الخطورة ل فرامنغهام إلى إعادة تصنيف فئة المخاطر لدى 19% من الرجال و36% من النساء. </w:t>
      </w:r>
    </w:p>
    <w:p w14:paraId="14493B34"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أخيراً يعد قياس </w:t>
      </w:r>
      <w:r w:rsidRPr="00C66C52">
        <w:rPr>
          <w:rFonts w:ascii="+AB Nawwar" w:hAnsi="+AB Nawwar" w:cs="+AB Nawwar"/>
          <w:sz w:val="28"/>
          <w:szCs w:val="28"/>
        </w:rPr>
        <w:t>ABI</w:t>
      </w:r>
      <w:r w:rsidRPr="00C66C52">
        <w:rPr>
          <w:rFonts w:ascii="+AB Nawwar" w:hAnsi="+AB Nawwar" w:cs="+AB Nawwar"/>
          <w:sz w:val="28"/>
          <w:szCs w:val="28"/>
          <w:rtl/>
        </w:rPr>
        <w:t xml:space="preserve"> سهلاً نسبياً ويتطلب تدريباً قصيراً فقط. وينبغي إجراؤه لجميع المرضى الذين يعانون من أعراض أو علامات الصلابة </w:t>
      </w:r>
      <w:r w:rsidRPr="00C66C52">
        <w:rPr>
          <w:rFonts w:ascii="+AB Nawwar" w:hAnsi="+AB Nawwar" w:cs="+AB Nawwar"/>
          <w:sz w:val="28"/>
          <w:szCs w:val="28"/>
        </w:rPr>
        <w:t>LEAD</w:t>
      </w:r>
      <w:r w:rsidRPr="00C66C52">
        <w:rPr>
          <w:rFonts w:ascii="+AB Nawwar" w:hAnsi="+AB Nawwar" w:cs="+AB Nawwar"/>
          <w:sz w:val="28"/>
          <w:szCs w:val="28"/>
          <w:rtl/>
        </w:rPr>
        <w:t>.</w:t>
      </w:r>
    </w:p>
    <w:p w14:paraId="5870EAAB" w14:textId="77777777" w:rsidR="003B6BFB" w:rsidRPr="00C66C52" w:rsidRDefault="003B6BFB" w:rsidP="003B6BFB">
      <w:pPr>
        <w:bidi/>
        <w:spacing w:line="276" w:lineRule="auto"/>
        <w:jc w:val="mediumKashida"/>
        <w:rPr>
          <w:rFonts w:ascii="+AB Nawwar" w:hAnsi="+AB Nawwar" w:cs="+AB Nawwar"/>
          <w:sz w:val="28"/>
          <w:szCs w:val="28"/>
        </w:rPr>
      </w:pPr>
    </w:p>
    <w:p w14:paraId="7EE78579" w14:textId="77777777" w:rsidR="003B6BFB" w:rsidRPr="00C66C52" w:rsidRDefault="003B6BFB" w:rsidP="003B6BFB">
      <w:pPr>
        <w:bidi/>
        <w:spacing w:line="276" w:lineRule="auto"/>
        <w:jc w:val="mediumKashida"/>
        <w:rPr>
          <w:rFonts w:ascii="+AB Nawwar" w:hAnsi="+AB Nawwar" w:cs="+AB Nawwar"/>
          <w:b/>
          <w:bCs/>
          <w:sz w:val="28"/>
          <w:szCs w:val="28"/>
        </w:rPr>
      </w:pPr>
      <w:r w:rsidRPr="00C66C52">
        <w:rPr>
          <w:rFonts w:ascii="+AB Nawwar" w:hAnsi="+AB Nawwar" w:cs="+AB Nawwar"/>
          <w:b/>
          <w:bCs/>
          <w:sz w:val="28"/>
          <w:szCs w:val="28"/>
        </w:rPr>
        <w:t>HMOD</w:t>
      </w:r>
      <w:r w:rsidRPr="00C66C52">
        <w:rPr>
          <w:rFonts w:ascii="+AB Nawwar" w:hAnsi="+AB Nawwar" w:cs="+AB Nawwar"/>
          <w:b/>
          <w:bCs/>
          <w:sz w:val="28"/>
          <w:szCs w:val="28"/>
          <w:rtl/>
        </w:rPr>
        <w:t xml:space="preserve"> في الكلى</w:t>
      </w:r>
    </w:p>
    <w:p w14:paraId="12F86D9E"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ارتفاع ضغط الدم هو السبب الثاني الأكثر أهمية لمرض الكلى المزمن بعد مرض السكري ويمكن أن يكون أيضاً نتيجة لمرض الكلى الأولي. يمكن الكشف عن تدهور وظائف الكلى عن طريق التحاليل المخبرية الروتينية، باستخدام المعادلات المتاحة على نطاق واسع لتقدير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على أساس كرياتينين المصل . الكرياتينين في المصل وحده هو علامة غير حساسة للقصور الكلوي، لأنه من الممكن حدوث انخفاض كبير في وظائف الكلى قبل أن يرتفع الكرياتينين في المصل.</w:t>
      </w:r>
    </w:p>
    <w:p w14:paraId="5F920736"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يتم تصنيف مرض الكلى المزمن وفقاً لـ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والذي يتم حسابه بواسطة صيغة </w:t>
      </w:r>
      <w:r w:rsidRPr="00C66C52">
        <w:rPr>
          <w:rFonts w:ascii="+AB Nawwar" w:hAnsi="+AB Nawwar" w:cs="+AB Nawwar"/>
          <w:sz w:val="28"/>
          <w:szCs w:val="28"/>
        </w:rPr>
        <w:t>2009</w:t>
      </w:r>
      <w:r w:rsidRPr="00C66C52">
        <w:rPr>
          <w:rFonts w:ascii="+AB Nawwar" w:hAnsi="+AB Nawwar" w:cs="+AB Nawwar"/>
          <w:sz w:val="28"/>
          <w:szCs w:val="28"/>
          <w:rtl/>
        </w:rPr>
        <w:t xml:space="preserve"> </w:t>
      </w:r>
      <w:r w:rsidRPr="00C66C52">
        <w:rPr>
          <w:rFonts w:ascii="+AB Nawwar" w:hAnsi="+AB Nawwar" w:cs="+AB Nawwar"/>
          <w:sz w:val="28"/>
          <w:szCs w:val="28"/>
        </w:rPr>
        <w:t xml:space="preserve">CKD </w:t>
      </w:r>
      <w:proofErr w:type="spellStart"/>
      <w:r w:rsidRPr="00C66C52">
        <w:rPr>
          <w:rFonts w:ascii="+AB Nawwar" w:hAnsi="+AB Nawwar" w:cs="+AB Nawwar"/>
          <w:sz w:val="28"/>
          <w:szCs w:val="28"/>
        </w:rPr>
        <w:t>Epidemiology</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Collaboration</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formula</w:t>
      </w:r>
      <w:proofErr w:type="spellEnd"/>
      <w:r w:rsidRPr="00C66C52">
        <w:rPr>
          <w:rFonts w:ascii="+AB Nawwar" w:hAnsi="+AB Nawwar" w:cs="+AB Nawwar"/>
          <w:sz w:val="28"/>
          <w:szCs w:val="28"/>
          <w:rtl/>
        </w:rPr>
        <w:t>، و كذلك يدخل في التصنيف كمية بيلة الألبومين ، و التي يتم قياسها من خلال نسبة الألبومين إلى الكرياتينين (</w:t>
      </w:r>
      <w:r w:rsidRPr="00C66C52">
        <w:rPr>
          <w:rFonts w:ascii="+AB Nawwar" w:hAnsi="+AB Nawwar" w:cs="+AB Nawwar"/>
          <w:sz w:val="28"/>
          <w:szCs w:val="28"/>
        </w:rPr>
        <w:t>ACR</w:t>
      </w:r>
      <w:r w:rsidRPr="00C66C52">
        <w:rPr>
          <w:rFonts w:ascii="+AB Nawwar" w:hAnsi="+AB Nawwar" w:cs="+AB Nawwar"/>
          <w:sz w:val="28"/>
          <w:szCs w:val="28"/>
          <w:rtl/>
        </w:rPr>
        <w:t xml:space="preserve">) من عينة بول عشوائية (و يفضل البول في الصباح الباكر) وهي الطريقة المفضلة لقياس كمية الإطراح البولي  للـ ألبومين . </w:t>
      </w:r>
    </w:p>
    <w:p w14:paraId="002B8108"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يعتمد تشخيص </w:t>
      </w:r>
      <w:r w:rsidRPr="00C66C52">
        <w:rPr>
          <w:rFonts w:ascii="+AB Nawwar" w:hAnsi="+AB Nawwar" w:cs="+AB Nawwar"/>
          <w:sz w:val="28"/>
          <w:szCs w:val="28"/>
        </w:rPr>
        <w:t>HMOD</w:t>
      </w:r>
      <w:r w:rsidRPr="00C66C52">
        <w:rPr>
          <w:rFonts w:ascii="+AB Nawwar" w:hAnsi="+AB Nawwar" w:cs="+AB Nawwar"/>
          <w:sz w:val="28"/>
          <w:szCs w:val="28"/>
          <w:rtl/>
        </w:rPr>
        <w:t xml:space="preserve"> في الكلى على اكتشاف انخفاض وظائف الكلى أو اكتشاف بيلة الألبومين، ولكن في أمراض الكلى الناجمة عن ارتفاع ضغط الدم، قد لا تظهر بيلة الألبومين إلا بعد انخفاض معدل الترشيح الكبيبي.</w:t>
      </w:r>
    </w:p>
    <w:p w14:paraId="2001BE4A"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يعد انخفاض معدل الرشح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وزيادة كمية الألبومين في البول إلى تدهور وظائف الكلى و حدوث أذية كلوية ، ويعتبران عاملين مستقلين للتنبؤ بزيادة الخطورة القلبية الوعائية و تدهور الوظيفة الكلوية. حيث أظهرت دراسة اعتمدت على أكثر من ثلاثة ملايين مشارك، أنّ ال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و</w:t>
      </w:r>
      <w:r w:rsidRPr="00C66C52">
        <w:rPr>
          <w:rFonts w:ascii="+AB Nawwar" w:hAnsi="+AB Nawwar" w:cs="+AB Nawwar"/>
          <w:sz w:val="28"/>
          <w:szCs w:val="28"/>
        </w:rPr>
        <w:t>ACR</w:t>
      </w:r>
      <w:r w:rsidRPr="00C66C52">
        <w:rPr>
          <w:rFonts w:ascii="+AB Nawwar" w:hAnsi="+AB Nawwar" w:cs="+AB Nawwar"/>
          <w:sz w:val="28"/>
          <w:szCs w:val="28"/>
          <w:rtl/>
        </w:rPr>
        <w:t xml:space="preserve"> تحسن تقييم الخطورة لكل من الاحتشاء القلبي والسكتة الدماغية و كذلك الوفيات القلبية الوعائية اعتماداً على  </w:t>
      </w:r>
      <w:r w:rsidRPr="00C66C52">
        <w:rPr>
          <w:rFonts w:ascii="+AB Nawwar" w:hAnsi="+AB Nawwar" w:cs="+AB Nawwar"/>
          <w:sz w:val="28"/>
          <w:szCs w:val="28"/>
        </w:rPr>
        <w:t>SCORE2</w:t>
      </w:r>
      <w:r w:rsidRPr="00C66C52">
        <w:rPr>
          <w:rFonts w:ascii="+AB Nawwar" w:hAnsi="+AB Nawwar" w:cs="+AB Nawwar"/>
          <w:sz w:val="28"/>
          <w:szCs w:val="28"/>
          <w:rtl/>
        </w:rPr>
        <w:t xml:space="preserve"> و</w:t>
      </w:r>
      <w:r w:rsidRPr="00C66C52">
        <w:rPr>
          <w:rFonts w:ascii="+AB Nawwar" w:hAnsi="+AB Nawwar" w:cs="+AB Nawwar"/>
          <w:sz w:val="28"/>
          <w:szCs w:val="28"/>
        </w:rPr>
        <w:t>SCORE2-OP</w:t>
      </w:r>
      <w:r w:rsidRPr="00C66C52">
        <w:rPr>
          <w:rFonts w:ascii="+AB Nawwar" w:hAnsi="+AB Nawwar" w:cs="+AB Nawwar"/>
          <w:sz w:val="28"/>
          <w:szCs w:val="28"/>
          <w:rtl/>
        </w:rPr>
        <w:t xml:space="preserve"> مع تحسن </w:t>
      </w:r>
      <w:r w:rsidRPr="00C66C52">
        <w:rPr>
          <w:rFonts w:ascii="+AB Nawwar" w:hAnsi="+AB Nawwar" w:cs="+AB Nawwar"/>
          <w:sz w:val="28"/>
          <w:szCs w:val="28"/>
        </w:rPr>
        <w:t>NRI</w:t>
      </w:r>
      <w:r w:rsidRPr="00C66C52">
        <w:rPr>
          <w:rFonts w:ascii="+AB Nawwar" w:hAnsi="+AB Nawwar" w:cs="+AB Nawwar"/>
          <w:sz w:val="28"/>
          <w:szCs w:val="28"/>
          <w:rtl/>
        </w:rPr>
        <w:t xml:space="preserve"> بنسبة 10% تقريباً. من ناحية أخرى، لا يعرف بعد فيما إذا كانت التغييرات الناجمة عن العلاج في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و</w:t>
      </w:r>
      <w:r w:rsidRPr="00C66C52">
        <w:rPr>
          <w:rFonts w:ascii="+AB Nawwar" w:hAnsi="+AB Nawwar" w:cs="+AB Nawwar"/>
          <w:sz w:val="28"/>
          <w:szCs w:val="28"/>
        </w:rPr>
        <w:t>ACR</w:t>
      </w:r>
      <w:r w:rsidRPr="00C66C52">
        <w:rPr>
          <w:rFonts w:ascii="+AB Nawwar" w:hAnsi="+AB Nawwar" w:cs="+AB Nawwar"/>
          <w:sz w:val="28"/>
          <w:szCs w:val="28"/>
          <w:rtl/>
        </w:rPr>
        <w:t xml:space="preserve"> لها قدرة تنبؤية بالعواقب الكلوية أو القلبية الوعائية.</w:t>
      </w:r>
    </w:p>
    <w:p w14:paraId="7DEDE111"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أظهرت التغيرات طويلة المدى في ال </w:t>
      </w:r>
      <w:r w:rsidRPr="00C66C52">
        <w:rPr>
          <w:rFonts w:ascii="+AB Nawwar" w:hAnsi="+AB Nawwar" w:cs="+AB Nawwar"/>
          <w:sz w:val="28"/>
          <w:szCs w:val="28"/>
        </w:rPr>
        <w:t>GFR</w:t>
      </w:r>
      <w:r w:rsidRPr="00C66C52">
        <w:rPr>
          <w:rFonts w:ascii="+AB Nawwar" w:hAnsi="+AB Nawwar" w:cs="+AB Nawwar"/>
          <w:sz w:val="28"/>
          <w:szCs w:val="28"/>
          <w:rtl/>
        </w:rPr>
        <w:t xml:space="preserve"> و المرتبطة بالعلاج وجود علاقة مع الفشل الكلوي و الحوادث القلبية الوعائية، في حين أن تأثيرات العلاج على البيلة البروتينية أو بيلة الألبومين كانت مرتبطة بشكل غير متسق أو متعارض مع الوفيات. في دراسة </w:t>
      </w:r>
      <w:r w:rsidRPr="00C66C52">
        <w:rPr>
          <w:rFonts w:ascii="+AB Nawwar" w:hAnsi="+AB Nawwar" w:cs="+AB Nawwar"/>
          <w:sz w:val="28"/>
          <w:szCs w:val="28"/>
        </w:rPr>
        <w:t>ONTARGET</w:t>
      </w:r>
      <w:r w:rsidRPr="00C66C52">
        <w:rPr>
          <w:rFonts w:ascii="+AB Nawwar" w:hAnsi="+AB Nawwar" w:cs="+AB Nawwar"/>
          <w:sz w:val="28"/>
          <w:szCs w:val="28"/>
          <w:rtl/>
        </w:rPr>
        <w:t>، تم تقييم تغير بيلة الألبومين بعد عامين في أكثر من 20000 مريض معرضين لخطورة قلبية عالية ، وكان تغير بيلة الألبومين مرتبطاً بإجمالي الوفيات و الاختلاطات القلبية الوعائية و الكلوية</w:t>
      </w:r>
      <w:r w:rsidRPr="00C66C52">
        <w:rPr>
          <w:rFonts w:ascii="+AB Nawwar" w:hAnsi="+AB Nawwar" w:cs="+AB Nawwar"/>
          <w:sz w:val="28"/>
          <w:szCs w:val="28"/>
        </w:rPr>
        <w:t xml:space="preserve"> </w:t>
      </w:r>
      <w:r w:rsidRPr="00C66C52">
        <w:rPr>
          <w:rFonts w:ascii="+AB Nawwar" w:hAnsi="+AB Nawwar" w:cs="+AB Nawwar"/>
          <w:sz w:val="28"/>
          <w:szCs w:val="28"/>
          <w:rtl/>
        </w:rPr>
        <w:t>في كل من مرضى السكري وغير المصابين بالسكري. أي أن المرضى الذين لديهم انخفاض في بيلة الألبومين بنسبة 50% كان لديهم معدل وفيات أقل، في حين أن زيادة بيلة الألبومين بنسبة 100% ارتبطت بنتائج عكسية على القلب والأوعية الدموية والكلى بالإضافة إلى ارتفاع معدل الوفيات.</w:t>
      </w:r>
    </w:p>
    <w:p w14:paraId="29E03CA4"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يؤدي خفض ضغط الدم عن طريق العلاج الخافضة للضغط غالباً إلى زيادة حادة في كرياتينين المصل (تصل إلى 20-30٪) ، خاصة إذا كان العلاج يستخدم حاصرات </w:t>
      </w:r>
      <w:r w:rsidRPr="00C66C52">
        <w:rPr>
          <w:rFonts w:ascii="+AB Nawwar" w:hAnsi="+AB Nawwar" w:cs="+AB Nawwar"/>
          <w:sz w:val="28"/>
          <w:szCs w:val="28"/>
        </w:rPr>
        <w:t>RAS</w:t>
      </w:r>
      <w:r w:rsidRPr="00C66C52">
        <w:rPr>
          <w:rFonts w:ascii="+AB Nawwar" w:hAnsi="+AB Nawwar" w:cs="+AB Nawwar"/>
          <w:sz w:val="28"/>
          <w:szCs w:val="28"/>
          <w:rtl/>
        </w:rPr>
        <w:t>. يتم تفسير ذلك من خلال آلية هيموديناميكية ، حيث يتم تخفيض معدل الترشيح الكبيبي المعتمد على ضغط الدم، وبالتالي، لا يعكس عادةً أذية كلوية. ومع ذلك، فإن الأهمية السريرية طويلة المدى لهذا الانخفاض المبكر و المرافق للعلاج لا تزال غير واضحة.</w:t>
      </w:r>
    </w:p>
    <w:p w14:paraId="1A8335F9" w14:textId="77777777" w:rsidR="003B6BFB" w:rsidRPr="00C66C52" w:rsidRDefault="003B6BFB" w:rsidP="003B6BFB">
      <w:pPr>
        <w:bidi/>
        <w:spacing w:line="276" w:lineRule="auto"/>
        <w:jc w:val="mediumKashida"/>
        <w:rPr>
          <w:rFonts w:ascii="+AB Nawwar" w:hAnsi="+AB Nawwar" w:cs="+AB Nawwar"/>
          <w:sz w:val="28"/>
          <w:szCs w:val="28"/>
        </w:rPr>
      </w:pPr>
    </w:p>
    <w:p w14:paraId="36BA557E"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يجب توثيق كرياتينين المصل و</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و</w:t>
      </w:r>
      <w:r w:rsidRPr="00C66C52">
        <w:rPr>
          <w:rFonts w:ascii="+AB Nawwar" w:hAnsi="+AB Nawwar" w:cs="+AB Nawwar"/>
          <w:sz w:val="28"/>
          <w:szCs w:val="28"/>
        </w:rPr>
        <w:t>ACR</w:t>
      </w:r>
      <w:r w:rsidRPr="00C66C52">
        <w:rPr>
          <w:rFonts w:ascii="+AB Nawwar" w:hAnsi="+AB Nawwar" w:cs="+AB Nawwar"/>
          <w:sz w:val="28"/>
          <w:szCs w:val="28"/>
          <w:rtl/>
        </w:rPr>
        <w:t xml:space="preserve"> في جميع مرضى ارتفاع ضغط الدم، وإذا تم تشخيص مرض الكلى المزمن </w:t>
      </w:r>
      <w:r w:rsidRPr="00C66C52">
        <w:rPr>
          <w:rFonts w:ascii="+AB Nawwar" w:hAnsi="+AB Nawwar" w:cs="+AB Nawwar"/>
          <w:sz w:val="28"/>
          <w:szCs w:val="28"/>
        </w:rPr>
        <w:t>CKD</w:t>
      </w:r>
      <w:r w:rsidRPr="00C66C52">
        <w:rPr>
          <w:rFonts w:ascii="+AB Nawwar" w:hAnsi="+AB Nawwar" w:cs="+AB Nawwar"/>
          <w:sz w:val="28"/>
          <w:szCs w:val="28"/>
          <w:rtl/>
        </w:rPr>
        <w:t xml:space="preserve">، فيجب تكرار الفخص سنوياً على الأقل. لا ينفي اختبار البول (شرائط </w:t>
      </w:r>
      <w:proofErr w:type="spellStart"/>
      <w:r w:rsidRPr="00C66C52">
        <w:rPr>
          <w:rFonts w:ascii="+AB Nawwar" w:hAnsi="+AB Nawwar" w:cs="+AB Nawwar"/>
          <w:sz w:val="28"/>
          <w:szCs w:val="28"/>
        </w:rPr>
        <w:t>dipstick</w:t>
      </w:r>
      <w:proofErr w:type="spellEnd"/>
      <w:r w:rsidRPr="00C66C52">
        <w:rPr>
          <w:rFonts w:ascii="+AB Nawwar" w:hAnsi="+AB Nawwar" w:cs="+AB Nawwar"/>
          <w:sz w:val="28"/>
          <w:szCs w:val="28"/>
          <w:rtl/>
        </w:rPr>
        <w:t>) السلبي وجود بيلة زلالية، و يجب إجراء فحص عينة بول عشوائية على الأقل في المخبر لنفي ذلك. يمكن تقييم مؤشر المقاومة الكلوية (</w:t>
      </w:r>
      <w:r w:rsidRPr="00C66C52">
        <w:rPr>
          <w:rFonts w:ascii="+AB Nawwar" w:hAnsi="+AB Nawwar" w:cs="+AB Nawwar"/>
          <w:sz w:val="28"/>
          <w:szCs w:val="28"/>
        </w:rPr>
        <w:t>RRI</w:t>
      </w:r>
      <w:r w:rsidRPr="00C66C52">
        <w:rPr>
          <w:rFonts w:ascii="+AB Nawwar" w:hAnsi="+AB Nawwar" w:cs="+AB Nawwar"/>
          <w:sz w:val="28"/>
          <w:szCs w:val="28"/>
          <w:rtl/>
        </w:rPr>
        <w:t xml:space="preserve">) من خلال التصوير بالدوبلر وهو مقياس غير غازِ وقابل للتكرار </w:t>
      </w:r>
      <w:proofErr w:type="spellStart"/>
      <w:r w:rsidRPr="00C66C52">
        <w:rPr>
          <w:rFonts w:ascii="+AB Nawwar" w:hAnsi="+AB Nawwar" w:cs="+AB Nawwar"/>
          <w:sz w:val="28"/>
          <w:szCs w:val="28"/>
        </w:rPr>
        <w:t>reproducible</w:t>
      </w:r>
      <w:proofErr w:type="spellEnd"/>
      <w:r w:rsidRPr="00C66C52">
        <w:rPr>
          <w:rFonts w:ascii="+AB Nawwar" w:hAnsi="+AB Nawwar" w:cs="+AB Nawwar"/>
          <w:sz w:val="28"/>
          <w:szCs w:val="28"/>
          <w:rtl/>
        </w:rPr>
        <w:t xml:space="preserve"> و كذلك يمكن من خلاله تقييم المطاوعة أو المقاومة الشريانية الكلوية والجهازية أيضاً.</w:t>
      </w:r>
    </w:p>
    <w:p w14:paraId="256E99EB"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في المرضى الأصحاء، تبين أن </w:t>
      </w:r>
      <w:r w:rsidRPr="00C66C52">
        <w:rPr>
          <w:rFonts w:ascii="+AB Nawwar" w:hAnsi="+AB Nawwar" w:cs="+AB Nawwar"/>
          <w:sz w:val="28"/>
          <w:szCs w:val="28"/>
        </w:rPr>
        <w:t>RRI</w:t>
      </w:r>
      <w:r w:rsidRPr="00C66C52">
        <w:rPr>
          <w:rFonts w:ascii="+AB Nawwar" w:hAnsi="+AB Nawwar" w:cs="+AB Nawwar"/>
          <w:sz w:val="28"/>
          <w:szCs w:val="28"/>
          <w:rtl/>
        </w:rPr>
        <w:t xml:space="preserve"> يختلف من 0.58 · 0.05 (متوسط </w:t>
      </w:r>
      <w:r w:rsidRPr="00C66C52">
        <w:rPr>
          <w:rFonts w:ascii="+AB Nawwar" w:hAnsi="+AB Nawwar" w:cs="+AB Nawwar"/>
          <w:sz w:val="28"/>
          <w:szCs w:val="28"/>
        </w:rPr>
        <w:t>SD</w:t>
      </w:r>
      <w:r w:rsidRPr="00C66C52">
        <w:rPr>
          <w:rFonts w:ascii="+AB Nawwar" w:hAnsi="+AB Nawwar" w:cs="+AB Nawwar"/>
          <w:sz w:val="28"/>
          <w:szCs w:val="28"/>
          <w:rtl/>
        </w:rPr>
        <w:t xml:space="preserve">) إلى 0.64 · 0.04.  تقليدياً تعتبر قيمة أقل من 0.7 علامة على المعاوقة لتدفق الدم الكلوي، على الرغم من الإبلاغ عن عدم تجانس كبير . يرتبط ارتفاع </w:t>
      </w:r>
      <w:r w:rsidRPr="00C66C52">
        <w:rPr>
          <w:rFonts w:ascii="+AB Nawwar" w:hAnsi="+AB Nawwar" w:cs="+AB Nawwar"/>
          <w:sz w:val="28"/>
          <w:szCs w:val="28"/>
        </w:rPr>
        <w:t>RRI</w:t>
      </w:r>
      <w:r w:rsidRPr="00C66C52">
        <w:rPr>
          <w:rFonts w:ascii="+AB Nawwar" w:hAnsi="+AB Nawwar" w:cs="+AB Nawwar"/>
          <w:sz w:val="28"/>
          <w:szCs w:val="28"/>
          <w:rtl/>
        </w:rPr>
        <w:t xml:space="preserve"> بالعلامات تحت السريرية للأذية الكلوية لدى مرضى ارتفاع الضغط غير المعالجين مع وظيفة كلوية طبيعية، و له دور إنذاري أيضاً للتنبؤ بالمراضة و الوفيات القلبية الوعائية و كذلك العواقب/ النتائج الكلوية لدى مرضى ارتفاع ضغط الدم الأساسي، وفي مرض الكلى المزمن وفي أمراض القلب والأوعية الدموية المختلفة، كما هو الحال في البيلة الألبومينية و</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بشكل مستقل عن عوامل الخطر التقليدية. </w:t>
      </w:r>
    </w:p>
    <w:p w14:paraId="1F13895D" w14:textId="77777777" w:rsidR="003B6BFB" w:rsidRPr="00C66C52" w:rsidRDefault="003B6BFB" w:rsidP="003B6BFB">
      <w:pPr>
        <w:bidi/>
        <w:spacing w:line="276" w:lineRule="auto"/>
        <w:jc w:val="mediumKashida"/>
        <w:rPr>
          <w:rFonts w:ascii="+AB Nawwar" w:hAnsi="+AB Nawwar" w:cs="+AB Nawwar"/>
          <w:sz w:val="28"/>
          <w:szCs w:val="28"/>
          <w:rtl/>
        </w:rPr>
      </w:pPr>
    </w:p>
    <w:p w14:paraId="4B898914" w14:textId="77777777" w:rsidR="003B6BFB" w:rsidRPr="00C66C52" w:rsidRDefault="003B6BFB" w:rsidP="003B6BFB">
      <w:pPr>
        <w:bidi/>
        <w:spacing w:line="276" w:lineRule="auto"/>
        <w:jc w:val="mediumKashida"/>
        <w:rPr>
          <w:rFonts w:ascii="+AB Nawwar" w:hAnsi="+AB Nawwar" w:cs="+AB Nawwar"/>
          <w:b/>
          <w:bCs/>
          <w:sz w:val="28"/>
          <w:szCs w:val="28"/>
        </w:rPr>
      </w:pPr>
      <w:r w:rsidRPr="00C66C52">
        <w:rPr>
          <w:rFonts w:ascii="+AB Nawwar" w:hAnsi="+AB Nawwar" w:cs="+AB Nawwar"/>
          <w:b/>
          <w:bCs/>
          <w:sz w:val="28"/>
          <w:szCs w:val="28"/>
        </w:rPr>
        <w:t>HMOD</w:t>
      </w:r>
      <w:r w:rsidRPr="00C66C52">
        <w:rPr>
          <w:rFonts w:ascii="+AB Nawwar" w:hAnsi="+AB Nawwar" w:cs="+AB Nawwar"/>
          <w:b/>
          <w:bCs/>
          <w:sz w:val="28"/>
          <w:szCs w:val="28"/>
          <w:rtl/>
        </w:rPr>
        <w:t xml:space="preserve"> في الدماغ</w:t>
      </w:r>
    </w:p>
    <w:p w14:paraId="765CAB5D"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يعد ارتفاع ضغط الدم أحد عوامل الخطر الرئيسية، ليس فقط بالنسبة للأحداث الوعائية الدماغية الحادة مثل السكتة الدماغية والنزيف داخل الجمجمة والنوبات الإقفارية العابرة، ولكن أيضاً للأذية الدماغية المزمنة مع أو بدون أعراض ، و الذي قد يؤدي في النهاية إلى الخرف. و على وجه الخصوص، من المعروف أن ارتفاع ضغط الدم الشرياني طويل الأمد له تأثير تراكمي على الأضرار الدماغية، بما في ذلك تصلب الشرايين، وآفات المادة البيضاء، و احتشاءات الدماغ الصامتة، و المجهرية ، والنزيف المجهري ، وضمور الدماغ ، وخاصة ضمور الحصين.</w:t>
      </w:r>
    </w:p>
    <w:p w14:paraId="5C270C97"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يسبب ارتفاع ضغط الدم تغيرات مرضية في الأوعية الدموية الدماغية الدقيقة التي تلحق الضرر ببنية الأوعية الدموية الدقيقة وبنية الشبكة ووظيفتها، وتساهم في نشأة النزيف الدماغي الدقيق و الاحتشاءات الفجوية </w:t>
      </w:r>
      <w:proofErr w:type="spellStart"/>
      <w:r w:rsidRPr="00C66C52">
        <w:rPr>
          <w:rFonts w:ascii="+AB Nawwar" w:hAnsi="+AB Nawwar" w:cs="+AB Nawwar"/>
          <w:sz w:val="28"/>
          <w:szCs w:val="28"/>
        </w:rPr>
        <w:t>lacunar</w:t>
      </w:r>
      <w:proofErr w:type="spellEnd"/>
      <w:r w:rsidRPr="00C66C52">
        <w:rPr>
          <w:rFonts w:ascii="+AB Nawwar" w:hAnsi="+AB Nawwar" w:cs="+AB Nawwar"/>
          <w:sz w:val="28"/>
          <w:szCs w:val="28"/>
          <w:rtl/>
        </w:rPr>
        <w:t xml:space="preserve"> الوصفية لارتفاع التوتر الشرياني ، و هي عبارة عن احتشاءات صغيرة، يبلغ قطرها 2-20 ملم، في المادة البيضاء الدماغية العميقة، أو العقد القاعدية أو الجسر التي يفترض أنها تنتج عن انسداد شريان واحد صغير مثقوب يغذي المناطق تحت القشرية من الدماغ. بالإضافة إلى ذلك، آفات المادة البيضاء، و تكون على شكل مناطق تحوي نخاعين طبيعي ، والتي تظهر على شكل فرط كثافة (بيضاء) على </w:t>
      </w:r>
      <w:r w:rsidRPr="00C66C52">
        <w:rPr>
          <w:rFonts w:ascii="+AB Nawwar" w:hAnsi="+AB Nawwar" w:cs="+AB Nawwar"/>
          <w:sz w:val="28"/>
          <w:szCs w:val="28"/>
        </w:rPr>
        <w:t>T2</w:t>
      </w:r>
      <w:r w:rsidRPr="00C66C52">
        <w:rPr>
          <w:rFonts w:ascii="+AB Nawwar" w:hAnsi="+AB Nawwar" w:cs="+AB Nawwar"/>
          <w:sz w:val="28"/>
          <w:szCs w:val="28"/>
          <w:rtl/>
        </w:rPr>
        <w:t xml:space="preserve"> و </w:t>
      </w:r>
      <w:r w:rsidRPr="00C66C52">
        <w:rPr>
          <w:rFonts w:ascii="+AB Nawwar" w:hAnsi="+AB Nawwar" w:cs="+AB Nawwar"/>
          <w:sz w:val="28"/>
          <w:szCs w:val="28"/>
        </w:rPr>
        <w:t>FLAIR</w:t>
      </w:r>
      <w:r w:rsidRPr="00C66C52">
        <w:rPr>
          <w:rFonts w:ascii="+AB Nawwar" w:hAnsi="+AB Nawwar" w:cs="+AB Nawwar"/>
          <w:sz w:val="28"/>
          <w:szCs w:val="28"/>
          <w:rtl/>
        </w:rPr>
        <w:t xml:space="preserve"> تتطور في ارتفاع ضغط الدم. ترتبط زيادة كثافة المادة البيضاء و الاحتشاءات الصامتة بزيادة خطر الإصابة بالسكتة الدماغية والتدهور المعرفي، بما في ذلك الخرف.</w:t>
      </w:r>
    </w:p>
    <w:p w14:paraId="611AD5CB"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ارتفاع ضغط الدم، يؤدي تصلب الأبهر إلى زيادة انتشار نبض ضغط الدم المرتفع إلى الدورة الدموية الدماغية ذات التدفق العالي و المقاومة المنخفض، مما يؤدي إلى تغيير بنية الشرايين الصغيرة وتلفها. يمكن تقييم تغير بنية </w:t>
      </w:r>
      <w:proofErr w:type="spellStart"/>
      <w:r w:rsidRPr="00C66C52">
        <w:rPr>
          <w:rFonts w:ascii="+AB Nawwar" w:hAnsi="+AB Nawwar" w:cs="+AB Nawwar"/>
          <w:sz w:val="28"/>
          <w:szCs w:val="28"/>
        </w:rPr>
        <w:t>remodeling</w:t>
      </w:r>
      <w:proofErr w:type="spellEnd"/>
      <w:r w:rsidRPr="00C66C52">
        <w:rPr>
          <w:rFonts w:ascii="+AB Nawwar" w:hAnsi="+AB Nawwar" w:cs="+AB Nawwar"/>
          <w:sz w:val="28"/>
          <w:szCs w:val="28"/>
          <w:rtl/>
        </w:rPr>
        <w:t xml:space="preserve"> الشرايين هذه من خلال فحص شرينات الشبكية بواسطة كاميرات تنظير قاع العين المتطورة، لكن هذه التكنولوجيا ليست متاحة على نطاق واسع. في الدراسات المقطعية التي أجريت على البالغين في منتصف العمر وكبار السن، تم إثبات الارتباط بين تصلب الشريان الأبهر، وانتقال نبض التدفق المفرط إلى الدماغ، و الأذية البنيوية للأوعية الدموية الدقيقة، و كذلك شوهد انخفاض الدرجات في المجالات المعرفية المختلفة بشكل متكرر. تم توثيق هذه العلاقة بين انتقال الطاقة النابضة المرتفعة إلى الدماغ لدى الأفراد بعمر 60 عاماً و تسارع التدهور المعرفي بعد 10 سنوات في دراسة طولية.  </w:t>
      </w:r>
    </w:p>
    <w:p w14:paraId="5D88BDE3" w14:textId="77777777" w:rsidR="003B6BFB" w:rsidRPr="00C66C52" w:rsidRDefault="003B6BFB" w:rsidP="003B6BFB">
      <w:pPr>
        <w:bidi/>
        <w:spacing w:line="276" w:lineRule="auto"/>
        <w:jc w:val="mediumKashida"/>
        <w:rPr>
          <w:rFonts w:ascii="+AB Nawwar" w:hAnsi="+AB Nawwar" w:cs="+AB Nawwar"/>
          <w:sz w:val="28"/>
          <w:szCs w:val="28"/>
          <w:rtl/>
        </w:rPr>
      </w:pPr>
    </w:p>
    <w:p w14:paraId="61E991F1"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كذلك يرتبط ال </w:t>
      </w:r>
      <w:r w:rsidRPr="00C66C52">
        <w:rPr>
          <w:rFonts w:ascii="+AB Nawwar" w:hAnsi="+AB Nawwar" w:cs="+AB Nawwar"/>
          <w:sz w:val="28"/>
          <w:szCs w:val="28"/>
        </w:rPr>
        <w:t>PWW</w:t>
      </w:r>
      <w:r w:rsidRPr="00C66C52">
        <w:rPr>
          <w:rFonts w:ascii="+AB Nawwar" w:hAnsi="+AB Nawwar" w:cs="+AB Nawwar"/>
          <w:sz w:val="28"/>
          <w:szCs w:val="28"/>
          <w:rtl/>
        </w:rPr>
        <w:t xml:space="preserve"> بالتدهور المعرفي في الأفراد الذين تزيد أعمارهم عن 80 عاماً بشكل مستقل عن مستويات </w:t>
      </w:r>
      <w:r w:rsidRPr="00C66C52">
        <w:rPr>
          <w:rFonts w:ascii="+AB Nawwar" w:hAnsi="+AB Nawwar" w:cs="+AB Nawwar"/>
          <w:sz w:val="28"/>
          <w:szCs w:val="28"/>
        </w:rPr>
        <w:t>BP</w:t>
      </w:r>
      <w:r w:rsidRPr="00C66C52">
        <w:rPr>
          <w:rFonts w:ascii="+AB Nawwar" w:hAnsi="+AB Nawwar" w:cs="+AB Nawwar"/>
          <w:sz w:val="28"/>
          <w:szCs w:val="28"/>
          <w:rtl/>
        </w:rPr>
        <w:t xml:space="preserve"> . حيث أكدت إحدى ال </w:t>
      </w:r>
      <w:proofErr w:type="spellStart"/>
      <w:r w:rsidRPr="00C66C52">
        <w:rPr>
          <w:rFonts w:ascii="+AB Nawwar" w:hAnsi="+AB Nawwar" w:cs="+AB Nawwar"/>
          <w:sz w:val="28"/>
          <w:szCs w:val="28"/>
        </w:rPr>
        <w:t>meta</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analysis</w:t>
      </w:r>
      <w:proofErr w:type="spellEnd"/>
      <w:r w:rsidRPr="00C66C52">
        <w:rPr>
          <w:rFonts w:ascii="+AB Nawwar" w:hAnsi="+AB Nawwar" w:cs="+AB Nawwar"/>
          <w:sz w:val="28"/>
          <w:szCs w:val="28"/>
          <w:rtl/>
        </w:rPr>
        <w:t xml:space="preserve"> و التي شملت 29 دراسة مقطعية و9 دراسات طولية، الارتباط السلبي بين تصلب الشرايين الكبيرة (الذي يتم قياسه بواسطة </w:t>
      </w:r>
      <w:r w:rsidRPr="00C66C52">
        <w:rPr>
          <w:rFonts w:ascii="+AB Nawwar" w:hAnsi="+AB Nawwar" w:cs="+AB Nawwar"/>
          <w:sz w:val="28"/>
          <w:szCs w:val="28"/>
        </w:rPr>
        <w:t>PWV</w:t>
      </w:r>
      <w:r w:rsidRPr="00C66C52">
        <w:rPr>
          <w:rFonts w:ascii="+AB Nawwar" w:hAnsi="+AB Nawwar" w:cs="+AB Nawwar"/>
          <w:sz w:val="28"/>
          <w:szCs w:val="28"/>
          <w:rtl/>
        </w:rPr>
        <w:t xml:space="preserve">) والإدراك، وتحديداً الوظيفة التنفيذية ، والذاكرة والإدراك. </w:t>
      </w:r>
      <w:r w:rsidRPr="00C66C52">
        <w:rPr>
          <w:rFonts w:ascii="+AB Nawwar" w:hAnsi="+AB Nawwar" w:cs="+AB Nawwar"/>
          <w:sz w:val="28"/>
          <w:szCs w:val="28"/>
        </w:rPr>
        <w:t xml:space="preserve">, </w:t>
      </w:r>
      <w:r w:rsidRPr="00C66C52">
        <w:rPr>
          <w:rFonts w:ascii="+AB Nawwar" w:hAnsi="+AB Nawwar" w:cs="+AB Nawwar"/>
          <w:sz w:val="28"/>
          <w:szCs w:val="28"/>
          <w:rtl/>
        </w:rPr>
        <w:t>يبدو أن هذا الارتباط مستقل عن الخصائص الديموغرافية والسريرية والتقييمية. قد تلعب زيادة تقلبات ضغط الدم (القياسات اليومية) أيضاً دوراً ، بالإضافة إلى انخفاض ضغط الدم الانتصابي لدى كبار السن .</w:t>
      </w:r>
    </w:p>
    <w:p w14:paraId="5890BAA4"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لقد كان من الواضح في الدراسات السريرية ارتباط ارتفاع ضغط الدم الانقباضي وضغط النبض على المدى الطويل في البالغين (فوق ال 50 عاماً) الأصحاء معرفياً بالتدهور المعرفي اللاحق والخرف.</w:t>
      </w:r>
    </w:p>
    <w:p w14:paraId="43551B97"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يعتبر وجود فجوات في المادة البيضاء أو نزيف مجهري أو فرط كثافة في التصوير بالرنين المغناطيسي هو ثاني أكثر أنواع ال </w:t>
      </w:r>
      <w:r w:rsidRPr="00C66C52">
        <w:rPr>
          <w:rFonts w:ascii="+AB Nawwar" w:hAnsi="+AB Nawwar" w:cs="+AB Nawwar"/>
          <w:sz w:val="28"/>
          <w:szCs w:val="28"/>
        </w:rPr>
        <w:t>HMOD</w:t>
      </w:r>
      <w:r w:rsidRPr="00C66C52">
        <w:rPr>
          <w:rFonts w:ascii="+AB Nawwar" w:hAnsi="+AB Nawwar" w:cs="+AB Nawwar"/>
          <w:sz w:val="28"/>
          <w:szCs w:val="28"/>
          <w:rtl/>
        </w:rPr>
        <w:t xml:space="preserve"> انتشاراً . للأسف لا يتوفر ال </w:t>
      </w:r>
      <w:r w:rsidRPr="00C66C52">
        <w:rPr>
          <w:rFonts w:ascii="+AB Nawwar" w:hAnsi="+AB Nawwar" w:cs="+AB Nawwar"/>
          <w:sz w:val="28"/>
          <w:szCs w:val="28"/>
        </w:rPr>
        <w:t>MRI</w:t>
      </w:r>
      <w:r w:rsidRPr="00C66C52">
        <w:rPr>
          <w:rFonts w:ascii="+AB Nawwar" w:hAnsi="+AB Nawwar" w:cs="+AB Nawwar"/>
          <w:sz w:val="28"/>
          <w:szCs w:val="28"/>
          <w:rtl/>
        </w:rPr>
        <w:t xml:space="preserve"> على نطاق واسع لتقييم مرضى ارتفاع ضغط الدم، ولكن ينبغي على الأقل البحث عن فرط كثافة المادة البيضاء واحتشاءات الدماغ الصامتة في جميع مرضى ارتفاع ضغط الدم الذين يعانون من اضطرابات عصبية أو تدهور معرفي أو فقدان الذاكرة إن أمكن. </w:t>
      </w:r>
    </w:p>
    <w:p w14:paraId="33104CEB"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لإجراء الفحص الروتيني السريري، تتوفر اختبارات الفحص المعرفي القصيرة مثل فحص الحالة العقلية المصغر (</w:t>
      </w:r>
      <w:r w:rsidRPr="00C66C52">
        <w:rPr>
          <w:rFonts w:ascii="+AB Nawwar" w:hAnsi="+AB Nawwar" w:cs="+AB Nawwar"/>
          <w:sz w:val="28"/>
          <w:szCs w:val="28"/>
        </w:rPr>
        <w:t>MMSE</w:t>
      </w:r>
      <w:r w:rsidRPr="00C66C52">
        <w:rPr>
          <w:rFonts w:ascii="+AB Nawwar" w:hAnsi="+AB Nawwar" w:cs="+AB Nawwar"/>
          <w:sz w:val="28"/>
          <w:szCs w:val="28"/>
          <w:rtl/>
        </w:rPr>
        <w:t>) أو تقييم مونتريال المعرفي الأحدث (</w:t>
      </w:r>
      <w:proofErr w:type="spellStart"/>
      <w:r w:rsidRPr="00C66C52">
        <w:rPr>
          <w:rFonts w:ascii="+AB Nawwar" w:hAnsi="+AB Nawwar" w:cs="+AB Nawwar"/>
          <w:sz w:val="28"/>
          <w:szCs w:val="28"/>
        </w:rPr>
        <w:t>MoCA</w:t>
      </w:r>
      <w:proofErr w:type="spellEnd"/>
      <w:r w:rsidRPr="00C66C52">
        <w:rPr>
          <w:rFonts w:ascii="+AB Nawwar" w:hAnsi="+AB Nawwar" w:cs="+AB Nawwar"/>
          <w:sz w:val="28"/>
          <w:szCs w:val="28"/>
          <w:rtl/>
        </w:rPr>
        <w:t xml:space="preserve">) ويمكن أخذها في الاعتبار لدى مرضى ارتفاع ضغط الدم الذين تزيد أعمارهم عن 65 عاماً . و تسمح بساطتها بإجراء الاختبارات من قبل طبيب الرعاية الأولية أو أخصائي ارتفاع ضغط الدم. يجب إحالة أي مريض لديه درجة </w:t>
      </w:r>
      <w:r w:rsidRPr="00C66C52">
        <w:rPr>
          <w:rFonts w:ascii="+AB Nawwar" w:hAnsi="+AB Nawwar" w:cs="+AB Nawwar"/>
          <w:sz w:val="28"/>
          <w:szCs w:val="28"/>
        </w:rPr>
        <w:t>AMMSE</w:t>
      </w:r>
      <w:r w:rsidRPr="00C66C52">
        <w:rPr>
          <w:rFonts w:ascii="+AB Nawwar" w:hAnsi="+AB Nawwar" w:cs="+AB Nawwar"/>
          <w:sz w:val="28"/>
          <w:szCs w:val="28"/>
          <w:rtl/>
        </w:rPr>
        <w:t xml:space="preserve"> أقل من 24، أو </w:t>
      </w:r>
      <w:proofErr w:type="spellStart"/>
      <w:r w:rsidRPr="00C66C52">
        <w:rPr>
          <w:rFonts w:ascii="+AB Nawwar" w:hAnsi="+AB Nawwar" w:cs="+AB Nawwar"/>
          <w:sz w:val="28"/>
          <w:szCs w:val="28"/>
        </w:rPr>
        <w:t>MoCAscore</w:t>
      </w:r>
      <w:proofErr w:type="spellEnd"/>
      <w:r w:rsidRPr="00C66C52">
        <w:rPr>
          <w:rFonts w:ascii="+AB Nawwar" w:hAnsi="+AB Nawwar" w:cs="+AB Nawwar"/>
          <w:sz w:val="28"/>
          <w:szCs w:val="28"/>
          <w:rtl/>
        </w:rPr>
        <w:t xml:space="preserve"> أقل من 26 أو شكوى ذاتية من فقدان الذاكرة إلى طبيب أعصاب أو طبيب الشيخوخة. </w:t>
      </w:r>
    </w:p>
    <w:p w14:paraId="13639DC7" w14:textId="77777777" w:rsidR="003B6BFB" w:rsidRPr="00C66C52" w:rsidRDefault="003B6BFB" w:rsidP="003B6BFB">
      <w:pPr>
        <w:bidi/>
        <w:spacing w:line="276" w:lineRule="auto"/>
        <w:jc w:val="mediumKashida"/>
        <w:rPr>
          <w:rFonts w:ascii="+AB Nawwar" w:hAnsi="+AB Nawwar" w:cs="+AB Nawwar"/>
          <w:sz w:val="28"/>
          <w:szCs w:val="28"/>
          <w:rtl/>
        </w:rPr>
      </w:pPr>
    </w:p>
    <w:p w14:paraId="6FA89CED" w14:textId="77777777" w:rsidR="003B6BFB" w:rsidRPr="00C66C52" w:rsidRDefault="003B6BFB" w:rsidP="003B6BFB">
      <w:pPr>
        <w:bidi/>
        <w:spacing w:line="276" w:lineRule="auto"/>
        <w:jc w:val="mediumKashida"/>
        <w:rPr>
          <w:rFonts w:ascii="+AB Nawwar" w:hAnsi="+AB Nawwar" w:cs="+AB Nawwar"/>
          <w:b/>
          <w:bCs/>
          <w:sz w:val="28"/>
          <w:szCs w:val="28"/>
        </w:rPr>
      </w:pPr>
      <w:r w:rsidRPr="00C66C52">
        <w:rPr>
          <w:rFonts w:ascii="+AB Nawwar" w:hAnsi="+AB Nawwar" w:cs="+AB Nawwar"/>
          <w:b/>
          <w:bCs/>
          <w:sz w:val="28"/>
          <w:szCs w:val="28"/>
        </w:rPr>
        <w:t>HMOD</w:t>
      </w:r>
      <w:r w:rsidRPr="00C66C52">
        <w:rPr>
          <w:rFonts w:ascii="+AB Nawwar" w:hAnsi="+AB Nawwar" w:cs="+AB Nawwar"/>
          <w:b/>
          <w:bCs/>
          <w:sz w:val="28"/>
          <w:szCs w:val="28"/>
          <w:rtl/>
        </w:rPr>
        <w:t xml:space="preserve"> في العين</w:t>
      </w:r>
    </w:p>
    <w:p w14:paraId="329934CC" w14:textId="77777777" w:rsidR="003B6BFB" w:rsidRPr="00C66C52" w:rsidRDefault="003B6BFB" w:rsidP="003B6BFB">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يعتمد تصنيف اعتلال الشبكية الناتج عن ارتفاع ضغط الدم على تنظير قاع العين، والذي يسمح باكتشاف آفات الشبكية مثل النزيف و أمهات الدم المجهرية </w:t>
      </w:r>
      <w:r w:rsidRPr="00C66C52">
        <w:rPr>
          <w:rFonts w:ascii="+AB Nawwar" w:hAnsi="+AB Nawwar" w:cs="+AB Nawwar"/>
          <w:sz w:val="28"/>
          <w:szCs w:val="28"/>
        </w:rPr>
        <w:t xml:space="preserve"> </w:t>
      </w:r>
      <w:proofErr w:type="spellStart"/>
      <w:r w:rsidRPr="00C66C52">
        <w:rPr>
          <w:rFonts w:ascii="+AB Nawwar" w:hAnsi="+AB Nawwar" w:cs="+AB Nawwar"/>
          <w:sz w:val="28"/>
          <w:szCs w:val="28"/>
        </w:rPr>
        <w:t>microaneurysms</w:t>
      </w:r>
      <w:proofErr w:type="spellEnd"/>
      <w:r w:rsidRPr="00C66C52">
        <w:rPr>
          <w:rFonts w:ascii="+AB Nawwar" w:hAnsi="+AB Nawwar" w:cs="+AB Nawwar"/>
          <w:sz w:val="28"/>
          <w:szCs w:val="28"/>
          <w:rtl/>
        </w:rPr>
        <w:t xml:space="preserve">والإفرازات الصلبة </w:t>
      </w:r>
      <w:proofErr w:type="spellStart"/>
      <w:r w:rsidRPr="00C66C52">
        <w:rPr>
          <w:rFonts w:ascii="+AB Nawwar" w:hAnsi="+AB Nawwar" w:cs="+AB Nawwar"/>
          <w:sz w:val="28"/>
          <w:szCs w:val="28"/>
        </w:rPr>
        <w:t>hard</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exudates</w:t>
      </w:r>
      <w:proofErr w:type="spellEnd"/>
      <w:r w:rsidRPr="00C66C52">
        <w:rPr>
          <w:rFonts w:ascii="+AB Nawwar" w:hAnsi="+AB Nawwar" w:cs="+AB Nawwar"/>
          <w:sz w:val="28"/>
          <w:szCs w:val="28"/>
          <w:rtl/>
        </w:rPr>
        <w:t xml:space="preserve"> وبقع الصوف القطني </w:t>
      </w:r>
      <w:proofErr w:type="spellStart"/>
      <w:r w:rsidRPr="00C66C52">
        <w:rPr>
          <w:rFonts w:ascii="+AB Nawwar" w:hAnsi="+AB Nawwar" w:cs="+AB Nawwar"/>
          <w:sz w:val="28"/>
          <w:szCs w:val="28"/>
        </w:rPr>
        <w:t>cotton</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wool</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spots</w:t>
      </w:r>
      <w:proofErr w:type="spellEnd"/>
      <w:r w:rsidRPr="00C66C52">
        <w:rPr>
          <w:rFonts w:ascii="+AB Nawwar" w:hAnsi="+AB Nawwar" w:cs="+AB Nawwar"/>
          <w:sz w:val="28"/>
          <w:szCs w:val="28"/>
          <w:rtl/>
        </w:rPr>
        <w:t xml:space="preserve"> (الدرجة 3) والوذمة الحليمية و/أو وذمة البقعة الصفراء (الدرجة 4). تشير هذه التغييرات إلى اعتلال الشبكية الشديد وهي نوعية وقابلة للتكرار وتنبئ بالوفيات الناجمة عن جميع الأسباب . تعتبر الأذية الشبكية من الدرجتين 1 و2، مثل تضيق الشرايين الموضع أو المعمم و/أو الثلم الشرياني الوريدي </w:t>
      </w:r>
      <w:r w:rsidRPr="00C66C52">
        <w:rPr>
          <w:rFonts w:ascii="+AB Nawwar" w:hAnsi="+AB Nawwar" w:cs="+AB Nawwar"/>
          <w:sz w:val="28"/>
          <w:szCs w:val="28"/>
        </w:rPr>
        <w:t>AV-</w:t>
      </w:r>
      <w:proofErr w:type="spellStart"/>
      <w:r w:rsidRPr="00C66C52">
        <w:rPr>
          <w:rFonts w:ascii="+AB Nawwar" w:hAnsi="+AB Nawwar" w:cs="+AB Nawwar"/>
          <w:sz w:val="28"/>
          <w:szCs w:val="28"/>
        </w:rPr>
        <w:t>nicking</w:t>
      </w:r>
      <w:proofErr w:type="spellEnd"/>
      <w:r w:rsidRPr="00C66C52">
        <w:rPr>
          <w:rFonts w:ascii="+AB Nawwar" w:hAnsi="+AB Nawwar" w:cs="+AB Nawwar"/>
          <w:sz w:val="28"/>
          <w:szCs w:val="28"/>
          <w:rtl/>
        </w:rPr>
        <w:t>، أقل نوعية وقابلية للتكرار وله أيضاً قيمة تنبؤية أقل بكثير.</w:t>
      </w:r>
    </w:p>
    <w:p w14:paraId="3A8B43F6"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يعد ارتفاع ضغط الدم أيضاً أحد عوامل الخطر الرئيسية لأمراض الأوعية الدموية في شبكية العين الأخرى، بما في ذلك انسداد الأوردة والشرايين الشبكية والاعتلال العصبي البصري الإقفاري . يجب إجراء تنظير القاع فقط في مرضى محددين ، لا سيما أولئك الذين يعانون من حالات ارتفاع ضغط الدم الاسعافي، أو شك بـ ارتفاع ضغط الدم الخبيث أو المرضى الذين يعانون من مرض السكري أيضاً. قد تساعد التقنيات الجديدة لتصور قاع العين باستخدام تقنيات </w:t>
      </w:r>
      <w:r w:rsidRPr="00C66C52">
        <w:rPr>
          <w:rFonts w:ascii="+AB Nawwar" w:hAnsi="+AB Nawwar" w:cs="+AB Nawwar"/>
          <w:sz w:val="28"/>
          <w:szCs w:val="28"/>
          <w:rtl/>
        </w:rPr>
        <w:lastRenderedPageBreak/>
        <w:t xml:space="preserve">الهواتف الذكية في تقييم اعتلال الشبكية الناتج عن ارتفاع ضغط الدم لدى عدد أكبر من المرضى. </w:t>
      </w:r>
    </w:p>
    <w:p w14:paraId="0BBB03A5"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قد تمثل الشرايين الشبكية مؤشراً مفيدا لإعادة تشكيل </w:t>
      </w:r>
      <w:proofErr w:type="spellStart"/>
      <w:r w:rsidRPr="00C66C52">
        <w:rPr>
          <w:rFonts w:ascii="+AB Nawwar" w:hAnsi="+AB Nawwar" w:cs="+AB Nawwar"/>
          <w:sz w:val="28"/>
          <w:szCs w:val="28"/>
        </w:rPr>
        <w:t>remodeling</w:t>
      </w:r>
      <w:proofErr w:type="spellEnd"/>
      <w:r w:rsidRPr="00C66C52">
        <w:rPr>
          <w:rFonts w:ascii="+AB Nawwar" w:hAnsi="+AB Nawwar" w:cs="+AB Nawwar"/>
          <w:sz w:val="28"/>
          <w:szCs w:val="28"/>
          <w:rtl/>
        </w:rPr>
        <w:t xml:space="preserve"> الأوعية الدقيقة في أعضاء أخرى عند مرضى ارتفاع ضغط الدم. في السنوات الأخيرة ازداد استخدام مسح دوبلر بالليزر والبصريات التكيفية لتقدير نسبة الجدار إلى التجويف لشرينات الشبكية ، حيث وجد أنها ترتبط ارتباطاً مباشراً بحمل الضغط، وعلامات أخرى لـ </w:t>
      </w:r>
      <w:r w:rsidRPr="00C66C52">
        <w:rPr>
          <w:rFonts w:ascii="+AB Nawwar" w:hAnsi="+AB Nawwar" w:cs="+AB Nawwar"/>
          <w:sz w:val="28"/>
          <w:szCs w:val="28"/>
        </w:rPr>
        <w:t>HMOD</w:t>
      </w:r>
      <w:r w:rsidRPr="00C66C52">
        <w:rPr>
          <w:rFonts w:ascii="+AB Nawwar" w:hAnsi="+AB Nawwar" w:cs="+AB Nawwar"/>
          <w:sz w:val="28"/>
          <w:szCs w:val="28"/>
          <w:rtl/>
        </w:rPr>
        <w:t xml:space="preserve"> والتعديلات الهيكلية للشرايين الصغيرة و يمكن قياسها باستخدام التصوير المجهري، وهي الطريقة القياسية الذهبية ـ وإن كانت غازيةـ لتقييم الأوعية الدقيقة. </w:t>
      </w:r>
    </w:p>
    <w:p w14:paraId="20878B2A" w14:textId="77777777" w:rsidR="003B6BFB" w:rsidRPr="00C66C52" w:rsidRDefault="003B6BFB" w:rsidP="003B6BFB">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رغم أنه تم توثيق التغيرات في الشرايين الصغيرة تحت الجلد في ارتفاع ضغط الدم كعامل إنذاري ، إلا أن القيمة التنبؤية للحوادث القلبية الوعائية لنسبة الجدار إلى التجويف في الشبكية وتغيرها أثناء العلاج ما تزال تحتاج إلى إثبات. </w:t>
      </w:r>
    </w:p>
    <w:p w14:paraId="0AF282E8" w14:textId="77777777" w:rsidR="003B6BFB" w:rsidRPr="00C66C52" w:rsidRDefault="003B6BFB" w:rsidP="003B6BFB">
      <w:pPr>
        <w:bidi/>
        <w:spacing w:line="276" w:lineRule="auto"/>
        <w:jc w:val="mediumKashida"/>
        <w:rPr>
          <w:rFonts w:ascii="+AB Nawwar" w:hAnsi="+AB Nawwar" w:cs="+AB Nawwar"/>
          <w:sz w:val="28"/>
          <w:szCs w:val="28"/>
          <w:rtl/>
        </w:rPr>
      </w:pPr>
    </w:p>
    <w:p w14:paraId="4C117382" w14:textId="77777777" w:rsidR="007934CA" w:rsidRPr="003B6BFB" w:rsidRDefault="007934CA" w:rsidP="003B6BFB"/>
    <w:sectPr w:rsidR="007934CA" w:rsidRPr="003B6B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1"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1"/>
  </w:num>
  <w:num w:numId="2" w16cid:durableId="27317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3B6BFB"/>
    <w:rsid w:val="004F5785"/>
    <w:rsid w:val="006142E7"/>
    <w:rsid w:val="007934CA"/>
    <w:rsid w:val="00882A59"/>
    <w:rsid w:val="00C6369F"/>
    <w:rsid w:val="00CD5F47"/>
    <w:rsid w:val="00CE1A86"/>
    <w:rsid w:val="00CF507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BFB"/>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2681</Words>
  <Characters>16896</Characters>
  <Application>Microsoft Office Word</Application>
  <DocSecurity>0</DocSecurity>
  <Lines>140</Lines>
  <Paragraphs>39</Paragraphs>
  <ScaleCrop>false</ScaleCrop>
  <Company/>
  <LinksUpToDate>false</LinksUpToDate>
  <CharactersWithSpaces>19538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2</cp:revision>
  <dcterms:created xsi:type="dcterms:W3CDTF">2026-09-17T18:34:00Z</dcterms:created>
  <dcterms:modified xsi:type="dcterms:W3CDTF">2026-09-17T18:34:00Z</dcterms:modified>
</cp:coreProperties>
</file>